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9FE" w:rsidRDefault="009B475B" w:rsidP="00A049FE">
      <w:pPr>
        <w:spacing w:after="0"/>
        <w:jc w:val="center"/>
        <w:rPr>
          <w:rFonts w:ascii="Times New Roman" w:hAnsi="Times New Roman" w:cs="Times New Roman"/>
          <w:sz w:val="20"/>
          <w:szCs w:val="20"/>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76.25pt;margin-top:22.75pt;width:27.25pt;height:39.8pt;z-index:251663360">
            <v:imagedata r:id="rId7" o:title=""/>
          </v:shape>
          <o:OLEObject Type="Embed" ProgID="CorelDraw.Graphic.16" ShapeID="_x0000_s1028" DrawAspect="Content" ObjectID="_1635065172" r:id="rId8"/>
        </w:object>
      </w:r>
      <w:r w:rsidR="00A049FE">
        <w:rPr>
          <w:rFonts w:ascii="Times New Roman" w:hAnsi="Times New Roman" w:cs="Times New Roman"/>
          <w:sz w:val="20"/>
          <w:szCs w:val="20"/>
        </w:rPr>
        <w:t>Министерство науки</w:t>
      </w:r>
      <w:r w:rsidR="00A049FE" w:rsidRPr="000860E8">
        <w:rPr>
          <w:rFonts w:ascii="Times New Roman" w:hAnsi="Times New Roman" w:cs="Times New Roman"/>
          <w:sz w:val="20"/>
          <w:szCs w:val="20"/>
        </w:rPr>
        <w:t xml:space="preserve"> </w:t>
      </w:r>
      <w:r w:rsidR="00A049FE">
        <w:rPr>
          <w:rFonts w:ascii="Times New Roman" w:hAnsi="Times New Roman" w:cs="Times New Roman"/>
          <w:sz w:val="20"/>
          <w:szCs w:val="20"/>
        </w:rPr>
        <w:t>и высшего образования</w:t>
      </w:r>
    </w:p>
    <w:p w:rsidR="00A049FE" w:rsidRDefault="00A049FE" w:rsidP="00A049FE">
      <w:pPr>
        <w:spacing w:after="0"/>
        <w:jc w:val="center"/>
        <w:rPr>
          <w:rFonts w:ascii="Times New Roman" w:hAnsi="Times New Roman" w:cs="Times New Roman"/>
          <w:sz w:val="20"/>
          <w:szCs w:val="20"/>
        </w:rPr>
      </w:pPr>
      <w:r>
        <w:rPr>
          <w:rFonts w:ascii="Times New Roman" w:hAnsi="Times New Roman" w:cs="Times New Roman"/>
          <w:sz w:val="20"/>
          <w:szCs w:val="20"/>
        </w:rPr>
        <w:t xml:space="preserve"> Российской Федерации</w:t>
      </w:r>
    </w:p>
    <w:p w:rsidR="005658D3" w:rsidRDefault="005658D3" w:rsidP="005658D3">
      <w:pPr>
        <w:spacing w:after="0" w:line="240" w:lineRule="auto"/>
        <w:jc w:val="center"/>
        <w:rPr>
          <w:rFonts w:ascii="Times New Roman" w:hAnsi="Times New Roman" w:cs="Times New Roman"/>
          <w:sz w:val="20"/>
          <w:szCs w:val="20"/>
        </w:rPr>
      </w:pPr>
      <w:r>
        <w:rPr>
          <w:noProof/>
          <w:lang w:eastAsia="ru-RU"/>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466725" cy="466725"/>
            <wp:effectExtent l="0" t="0" r="0" b="0"/>
            <wp:wrapNone/>
            <wp:docPr id="5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pic:spPr>
                </pic:pic>
              </a:graphicData>
            </a:graphic>
          </wp:anchor>
        </w:drawing>
      </w:r>
    </w:p>
    <w:p w:rsidR="005658D3" w:rsidRDefault="005658D3" w:rsidP="005658D3">
      <w:pPr>
        <w:spacing w:after="0" w:line="240" w:lineRule="auto"/>
        <w:jc w:val="center"/>
        <w:rPr>
          <w:rFonts w:ascii="Times New Roman" w:hAnsi="Times New Roman" w:cs="Times New Roman"/>
          <w:sz w:val="20"/>
          <w:szCs w:val="20"/>
        </w:rPr>
      </w:pPr>
      <w:r w:rsidRPr="007E6C48">
        <w:rPr>
          <w:rFonts w:ascii="Times New Roman" w:hAnsi="Times New Roman" w:cs="Times New Roman"/>
          <w:sz w:val="20"/>
          <w:szCs w:val="20"/>
        </w:rPr>
        <w:t xml:space="preserve"> </w:t>
      </w:r>
      <w:r>
        <w:rPr>
          <w:rFonts w:ascii="Times New Roman" w:hAnsi="Times New Roman" w:cs="Times New Roman"/>
          <w:sz w:val="20"/>
          <w:szCs w:val="20"/>
        </w:rPr>
        <w:t>Научно-производственный институт-предприятие</w:t>
      </w:r>
    </w:p>
    <w:p w:rsidR="005658D3" w:rsidRPr="000D2134" w:rsidRDefault="005658D3" w:rsidP="005658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Pr="002E73C6">
        <w:rPr>
          <w:rFonts w:ascii="Times New Roman" w:hAnsi="Times New Roman" w:cs="Times New Roman"/>
          <w:sz w:val="20"/>
          <w:szCs w:val="20"/>
        </w:rPr>
        <w:t>“</w:t>
      </w:r>
      <w:r>
        <w:rPr>
          <w:rFonts w:ascii="Times New Roman" w:hAnsi="Times New Roman" w:cs="Times New Roman"/>
          <w:sz w:val="20"/>
          <w:szCs w:val="20"/>
        </w:rPr>
        <w:t>Учебная техника и технологии</w:t>
      </w:r>
      <w:r w:rsidRPr="002E73C6">
        <w:rPr>
          <w:rFonts w:ascii="Times New Roman" w:hAnsi="Times New Roman" w:cs="Times New Roman"/>
          <w:sz w:val="20"/>
          <w:szCs w:val="20"/>
        </w:rPr>
        <w:t>”</w:t>
      </w:r>
      <w:r>
        <w:rPr>
          <w:rFonts w:ascii="Times New Roman" w:hAnsi="Times New Roman" w:cs="Times New Roman"/>
          <w:sz w:val="20"/>
          <w:szCs w:val="20"/>
        </w:rPr>
        <w:t xml:space="preserve"> ЮУрГУ</w:t>
      </w:r>
    </w:p>
    <w:p w:rsidR="005658D3" w:rsidRPr="000D2134" w:rsidRDefault="005658D3" w:rsidP="005658D3">
      <w:pPr>
        <w:jc w:val="center"/>
        <w:rPr>
          <w:rFonts w:ascii="Times New Roman" w:hAnsi="Times New Roman" w:cs="Times New Roman"/>
          <w:sz w:val="20"/>
          <w:szCs w:val="20"/>
        </w:rPr>
      </w:pPr>
    </w:p>
    <w:p w:rsidR="005658D3" w:rsidRPr="000D2134" w:rsidRDefault="005658D3" w:rsidP="005658D3">
      <w:pPr>
        <w:jc w:val="center"/>
        <w:rPr>
          <w:rFonts w:ascii="Times New Roman" w:hAnsi="Times New Roman" w:cs="Times New Roman"/>
          <w:sz w:val="20"/>
          <w:szCs w:val="20"/>
        </w:rPr>
      </w:pPr>
    </w:p>
    <w:p w:rsidR="005658D3" w:rsidRPr="000D2134" w:rsidRDefault="005658D3" w:rsidP="005658D3">
      <w:pPr>
        <w:jc w:val="center"/>
        <w:rPr>
          <w:rFonts w:ascii="Times New Roman" w:hAnsi="Times New Roman" w:cs="Times New Roman"/>
          <w:sz w:val="20"/>
          <w:szCs w:val="20"/>
        </w:rPr>
      </w:pPr>
    </w:p>
    <w:p w:rsidR="005658D3" w:rsidRPr="000D2134" w:rsidRDefault="005658D3" w:rsidP="005658D3">
      <w:pPr>
        <w:jc w:val="center"/>
        <w:rPr>
          <w:rFonts w:ascii="Times New Roman" w:hAnsi="Times New Roman" w:cs="Times New Roman"/>
          <w:sz w:val="20"/>
          <w:szCs w:val="20"/>
        </w:rPr>
      </w:pPr>
    </w:p>
    <w:p w:rsidR="005658D3" w:rsidRPr="000D2134" w:rsidRDefault="005658D3" w:rsidP="005658D3">
      <w:pPr>
        <w:jc w:val="center"/>
        <w:rPr>
          <w:rFonts w:ascii="Times New Roman" w:hAnsi="Times New Roman" w:cs="Times New Roman"/>
          <w:sz w:val="20"/>
          <w:szCs w:val="20"/>
        </w:rPr>
      </w:pPr>
    </w:p>
    <w:p w:rsidR="005658D3" w:rsidRPr="000D2134" w:rsidRDefault="005658D3" w:rsidP="005658D3">
      <w:pPr>
        <w:jc w:val="center"/>
        <w:rPr>
          <w:rFonts w:ascii="Times New Roman" w:hAnsi="Times New Roman" w:cs="Times New Roman"/>
          <w:sz w:val="20"/>
          <w:szCs w:val="20"/>
        </w:rPr>
      </w:pPr>
    </w:p>
    <w:p w:rsidR="005658D3" w:rsidRDefault="005658D3" w:rsidP="005658D3">
      <w:pPr>
        <w:spacing w:after="0" w:line="240" w:lineRule="auto"/>
        <w:jc w:val="center"/>
        <w:rPr>
          <w:rFonts w:ascii="Times New Roman" w:hAnsi="Times New Roman" w:cs="Times New Roman"/>
          <w:sz w:val="28"/>
          <w:szCs w:val="28"/>
        </w:rPr>
      </w:pPr>
      <w:r w:rsidRPr="00653C61">
        <w:rPr>
          <w:rFonts w:ascii="Times New Roman" w:hAnsi="Times New Roman" w:cs="Times New Roman"/>
          <w:sz w:val="28"/>
          <w:szCs w:val="28"/>
        </w:rPr>
        <w:t xml:space="preserve">Методическая разработка </w:t>
      </w:r>
    </w:p>
    <w:p w:rsidR="005658D3" w:rsidRPr="00BA4EB3" w:rsidRDefault="005658D3" w:rsidP="005658D3">
      <w:pPr>
        <w:spacing w:after="0" w:line="240" w:lineRule="auto"/>
        <w:jc w:val="center"/>
        <w:rPr>
          <w:rFonts w:ascii="Times New Roman" w:hAnsi="Times New Roman" w:cs="Times New Roman"/>
          <w:b/>
          <w:sz w:val="28"/>
          <w:szCs w:val="28"/>
        </w:rPr>
      </w:pPr>
      <w:r w:rsidRPr="00BA4EB3">
        <w:rPr>
          <w:rFonts w:ascii="Times New Roman" w:hAnsi="Times New Roman" w:cs="Times New Roman"/>
          <w:b/>
          <w:sz w:val="28"/>
          <w:szCs w:val="28"/>
        </w:rPr>
        <w:t>“</w:t>
      </w:r>
      <w:r>
        <w:rPr>
          <w:rFonts w:ascii="Times New Roman" w:hAnsi="Times New Roman" w:cs="Times New Roman"/>
          <w:b/>
          <w:sz w:val="28"/>
          <w:szCs w:val="28"/>
        </w:rPr>
        <w:t>Изучение особенностей восстановления деталей детонационным напылением</w:t>
      </w:r>
      <w:r w:rsidRPr="00BA4EB3">
        <w:rPr>
          <w:rFonts w:ascii="Times New Roman" w:hAnsi="Times New Roman" w:cs="Times New Roman"/>
          <w:b/>
          <w:sz w:val="28"/>
          <w:szCs w:val="28"/>
        </w:rPr>
        <w:t>”</w:t>
      </w:r>
    </w:p>
    <w:p w:rsidR="005658D3" w:rsidRDefault="005658D3" w:rsidP="00A049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 дисциплине</w:t>
      </w:r>
    </w:p>
    <w:p w:rsidR="005658D3" w:rsidRPr="009868A5" w:rsidRDefault="005658D3" w:rsidP="005658D3">
      <w:pPr>
        <w:spacing w:after="0" w:line="240" w:lineRule="auto"/>
        <w:jc w:val="center"/>
        <w:rPr>
          <w:rFonts w:ascii="Times New Roman" w:hAnsi="Times New Roman" w:cs="Times New Roman"/>
          <w:sz w:val="28"/>
          <w:szCs w:val="28"/>
        </w:rPr>
      </w:pPr>
      <w:r w:rsidRPr="00795702">
        <w:rPr>
          <w:rFonts w:ascii="Times New Roman" w:hAnsi="Times New Roman" w:cs="Times New Roman"/>
          <w:sz w:val="28"/>
          <w:szCs w:val="28"/>
        </w:rPr>
        <w:t>“</w:t>
      </w:r>
      <w:r>
        <w:rPr>
          <w:rFonts w:ascii="Times New Roman" w:hAnsi="Times New Roman" w:cs="Times New Roman"/>
          <w:sz w:val="28"/>
          <w:szCs w:val="28"/>
        </w:rPr>
        <w:t>Аддитивные технологии</w:t>
      </w:r>
      <w:r w:rsidRPr="00795702">
        <w:rPr>
          <w:rFonts w:ascii="Times New Roman" w:hAnsi="Times New Roman" w:cs="Times New Roman"/>
          <w:sz w:val="28"/>
          <w:szCs w:val="28"/>
        </w:rPr>
        <w:t>”</w:t>
      </w:r>
    </w:p>
    <w:p w:rsidR="005658D3" w:rsidRPr="00014C4D" w:rsidRDefault="005658D3" w:rsidP="005658D3">
      <w:pPr>
        <w:jc w:val="center"/>
        <w:rPr>
          <w:rFonts w:ascii="Times New Roman" w:hAnsi="Times New Roman" w:cs="Times New Roman"/>
          <w:b/>
          <w:sz w:val="20"/>
          <w:szCs w:val="20"/>
        </w:rPr>
      </w:pPr>
    </w:p>
    <w:p w:rsidR="005658D3" w:rsidRDefault="005658D3" w:rsidP="005658D3">
      <w:pPr>
        <w:jc w:val="center"/>
        <w:rPr>
          <w:rFonts w:ascii="Times New Roman" w:hAnsi="Times New Roman" w:cs="Times New Roman"/>
          <w:sz w:val="20"/>
          <w:szCs w:val="20"/>
        </w:rPr>
      </w:pPr>
    </w:p>
    <w:p w:rsidR="005658D3" w:rsidRDefault="005658D3" w:rsidP="005658D3">
      <w:pPr>
        <w:jc w:val="center"/>
        <w:rPr>
          <w:rFonts w:ascii="Times New Roman" w:hAnsi="Times New Roman" w:cs="Times New Roman"/>
          <w:sz w:val="20"/>
          <w:szCs w:val="20"/>
        </w:rPr>
      </w:pPr>
    </w:p>
    <w:p w:rsidR="005658D3" w:rsidRDefault="005658D3" w:rsidP="005658D3">
      <w:pPr>
        <w:jc w:val="center"/>
        <w:rPr>
          <w:rFonts w:ascii="Times New Roman" w:hAnsi="Times New Roman" w:cs="Times New Roman"/>
          <w:sz w:val="20"/>
          <w:szCs w:val="20"/>
        </w:rPr>
      </w:pPr>
    </w:p>
    <w:p w:rsidR="005658D3" w:rsidRDefault="005658D3" w:rsidP="005658D3">
      <w:pPr>
        <w:jc w:val="center"/>
        <w:rPr>
          <w:rFonts w:ascii="Times New Roman" w:hAnsi="Times New Roman" w:cs="Times New Roman"/>
          <w:sz w:val="20"/>
          <w:szCs w:val="20"/>
        </w:rPr>
      </w:pPr>
    </w:p>
    <w:p w:rsidR="005658D3" w:rsidRDefault="005658D3" w:rsidP="005658D3">
      <w:pPr>
        <w:jc w:val="center"/>
        <w:rPr>
          <w:rFonts w:ascii="Times New Roman" w:hAnsi="Times New Roman" w:cs="Times New Roman"/>
          <w:sz w:val="20"/>
          <w:szCs w:val="20"/>
        </w:rPr>
      </w:pPr>
    </w:p>
    <w:p w:rsidR="00A049FE" w:rsidRDefault="00A049FE" w:rsidP="005658D3">
      <w:pPr>
        <w:jc w:val="center"/>
        <w:rPr>
          <w:rFonts w:ascii="Times New Roman" w:hAnsi="Times New Roman" w:cs="Times New Roman"/>
          <w:sz w:val="20"/>
          <w:szCs w:val="20"/>
        </w:rPr>
      </w:pPr>
    </w:p>
    <w:p w:rsidR="005658D3" w:rsidRDefault="005658D3" w:rsidP="005658D3"/>
    <w:p w:rsidR="005658D3" w:rsidRDefault="009B475B" w:rsidP="005658D3">
      <w:pPr>
        <w:jc w:val="center"/>
        <w:rPr>
          <w:b/>
        </w:rPr>
      </w:pPr>
      <w:hyperlink r:id="rId10" w:history="1">
        <w:r w:rsidR="005658D3" w:rsidRPr="001B5E1C">
          <w:rPr>
            <w:rStyle w:val="a4"/>
            <w:rFonts w:ascii="Times New Roman" w:hAnsi="Times New Roman" w:cs="Times New Roman"/>
            <w:b/>
            <w:color w:val="auto"/>
            <w:sz w:val="20"/>
            <w:szCs w:val="20"/>
            <w:lang w:val="en-US"/>
          </w:rPr>
          <w:t>www</w:t>
        </w:r>
        <w:r w:rsidR="005658D3" w:rsidRPr="001B5E1C">
          <w:rPr>
            <w:rStyle w:val="a4"/>
            <w:rFonts w:ascii="Times New Roman" w:hAnsi="Times New Roman" w:cs="Times New Roman"/>
            <w:b/>
            <w:color w:val="auto"/>
            <w:sz w:val="20"/>
            <w:szCs w:val="20"/>
          </w:rPr>
          <w:t>.</w:t>
        </w:r>
        <w:r w:rsidR="005658D3" w:rsidRPr="001B5E1C">
          <w:rPr>
            <w:rStyle w:val="a4"/>
            <w:rFonts w:ascii="Times New Roman" w:hAnsi="Times New Roman" w:cs="Times New Roman"/>
            <w:b/>
            <w:color w:val="auto"/>
            <w:sz w:val="20"/>
            <w:szCs w:val="20"/>
            <w:lang w:val="en-US"/>
          </w:rPr>
          <w:t>labstand</w:t>
        </w:r>
        <w:r w:rsidR="005658D3" w:rsidRPr="001B5E1C">
          <w:rPr>
            <w:rStyle w:val="a4"/>
            <w:rFonts w:ascii="Times New Roman" w:hAnsi="Times New Roman" w:cs="Times New Roman"/>
            <w:b/>
            <w:color w:val="auto"/>
            <w:sz w:val="20"/>
            <w:szCs w:val="20"/>
          </w:rPr>
          <w:t>.</w:t>
        </w:r>
        <w:r w:rsidR="005658D3" w:rsidRPr="001B5E1C">
          <w:rPr>
            <w:rStyle w:val="a4"/>
            <w:rFonts w:ascii="Times New Roman" w:hAnsi="Times New Roman" w:cs="Times New Roman"/>
            <w:b/>
            <w:color w:val="auto"/>
            <w:sz w:val="20"/>
            <w:szCs w:val="20"/>
            <w:lang w:val="en-US"/>
          </w:rPr>
          <w:t>ru</w:t>
        </w:r>
      </w:hyperlink>
    </w:p>
    <w:p w:rsidR="005658D3" w:rsidRDefault="005658D3" w:rsidP="005658D3">
      <w:pPr>
        <w:spacing w:line="264" w:lineRule="auto"/>
        <w:rPr>
          <w:rFonts w:ascii="Times New Roman" w:hAnsi="Times New Roman" w:cs="Times New Roman"/>
          <w:bCs/>
          <w:sz w:val="20"/>
          <w:szCs w:val="20"/>
        </w:rPr>
      </w:pPr>
      <w:r w:rsidRPr="00F63349">
        <w:rPr>
          <w:rFonts w:ascii="Times New Roman" w:hAnsi="Times New Roman" w:cs="Times New Roman"/>
          <w:bCs/>
          <w:sz w:val="20"/>
          <w:szCs w:val="20"/>
        </w:rPr>
        <w:lastRenderedPageBreak/>
        <w:t xml:space="preserve">УДК </w:t>
      </w:r>
      <w:r>
        <w:rPr>
          <w:rFonts w:ascii="Times New Roman" w:hAnsi="Times New Roman" w:cs="Times New Roman"/>
          <w:bCs/>
          <w:sz w:val="20"/>
          <w:szCs w:val="20"/>
        </w:rPr>
        <w:t>620.2 (075.8)</w:t>
      </w:r>
    </w:p>
    <w:p w:rsidR="005658D3" w:rsidRPr="00617F42" w:rsidRDefault="005658D3" w:rsidP="005658D3">
      <w:pPr>
        <w:spacing w:after="0" w:line="264" w:lineRule="auto"/>
        <w:jc w:val="both"/>
        <w:rPr>
          <w:rFonts w:ascii="Times New Roman" w:hAnsi="Times New Roman" w:cs="Times New Roman"/>
          <w:bCs/>
          <w:sz w:val="20"/>
          <w:szCs w:val="20"/>
        </w:rPr>
      </w:pPr>
      <w:r>
        <w:rPr>
          <w:rFonts w:ascii="Times New Roman" w:hAnsi="Times New Roman" w:cs="Times New Roman"/>
          <w:bCs/>
          <w:sz w:val="20"/>
          <w:szCs w:val="20"/>
        </w:rPr>
        <w:t xml:space="preserve">Быков В. А.: Изучение особенностей восстановления деталей детонационным напылением: Методические указания к выполнению лабораторной работы. – Челябинск: ООО НПП </w:t>
      </w:r>
      <w:r w:rsidRPr="00617F42">
        <w:rPr>
          <w:rFonts w:ascii="Times New Roman" w:hAnsi="Times New Roman" w:cs="Times New Roman"/>
          <w:bCs/>
          <w:sz w:val="20"/>
          <w:szCs w:val="20"/>
        </w:rPr>
        <w:t>“</w:t>
      </w:r>
      <w:r>
        <w:rPr>
          <w:rFonts w:ascii="Times New Roman" w:hAnsi="Times New Roman" w:cs="Times New Roman"/>
          <w:bCs/>
          <w:sz w:val="20"/>
          <w:szCs w:val="20"/>
        </w:rPr>
        <w:t>Учтех-Профи</w:t>
      </w:r>
      <w:r w:rsidRPr="00617F42">
        <w:rPr>
          <w:rFonts w:ascii="Times New Roman" w:hAnsi="Times New Roman" w:cs="Times New Roman"/>
          <w:bCs/>
          <w:sz w:val="20"/>
          <w:szCs w:val="20"/>
        </w:rPr>
        <w:t>”</w:t>
      </w:r>
      <w:r>
        <w:rPr>
          <w:rFonts w:ascii="Times New Roman" w:hAnsi="Times New Roman" w:cs="Times New Roman"/>
          <w:bCs/>
          <w:sz w:val="20"/>
          <w:szCs w:val="20"/>
        </w:rPr>
        <w:t>, 2019. – 7 с.</w:t>
      </w:r>
    </w:p>
    <w:p w:rsidR="005658D3" w:rsidRDefault="005658D3" w:rsidP="005658D3">
      <w:pPr>
        <w:spacing w:after="0" w:line="264" w:lineRule="auto"/>
        <w:jc w:val="both"/>
        <w:rPr>
          <w:rFonts w:ascii="Times New Roman" w:hAnsi="Times New Roman" w:cs="Times New Roman"/>
          <w:b/>
          <w:bCs/>
          <w:sz w:val="20"/>
          <w:szCs w:val="20"/>
        </w:rPr>
      </w:pPr>
    </w:p>
    <w:p w:rsidR="005658D3" w:rsidRDefault="005658D3" w:rsidP="005658D3">
      <w:pPr>
        <w:spacing w:line="264" w:lineRule="auto"/>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jc w:val="center"/>
        <w:rPr>
          <w:rFonts w:ascii="Times New Roman" w:hAnsi="Times New Roman" w:cs="Times New Roman"/>
          <w:b/>
          <w:bCs/>
          <w:sz w:val="20"/>
          <w:szCs w:val="20"/>
        </w:rPr>
      </w:pPr>
    </w:p>
    <w:p w:rsidR="005658D3" w:rsidRDefault="005658D3" w:rsidP="005658D3">
      <w:pPr>
        <w:spacing w:line="264" w:lineRule="auto"/>
        <w:rPr>
          <w:rFonts w:ascii="Times New Roman" w:hAnsi="Times New Roman" w:cs="Times New Roman"/>
          <w:bCs/>
          <w:sz w:val="20"/>
          <w:szCs w:val="20"/>
        </w:rPr>
      </w:pPr>
    </w:p>
    <w:p w:rsidR="005658D3" w:rsidRDefault="005658D3" w:rsidP="005658D3">
      <w:pPr>
        <w:spacing w:line="264" w:lineRule="auto"/>
        <w:rPr>
          <w:rFonts w:ascii="Times New Roman" w:hAnsi="Times New Roman" w:cs="Times New Roman"/>
          <w:bCs/>
          <w:sz w:val="20"/>
          <w:szCs w:val="20"/>
        </w:rPr>
      </w:pPr>
    </w:p>
    <w:p w:rsidR="00A049FE" w:rsidRDefault="00A049FE" w:rsidP="005658D3">
      <w:pPr>
        <w:spacing w:line="264" w:lineRule="auto"/>
        <w:rPr>
          <w:rFonts w:ascii="Times New Roman" w:hAnsi="Times New Roman" w:cs="Times New Roman"/>
          <w:bCs/>
          <w:sz w:val="20"/>
          <w:szCs w:val="20"/>
        </w:rPr>
      </w:pPr>
    </w:p>
    <w:p w:rsidR="005658D3" w:rsidRPr="00795702" w:rsidRDefault="005658D3" w:rsidP="005658D3">
      <w:pPr>
        <w:spacing w:line="264" w:lineRule="auto"/>
        <w:jc w:val="right"/>
        <w:rPr>
          <w:rFonts w:ascii="Times New Roman" w:hAnsi="Times New Roman" w:cs="Times New Roman"/>
          <w:bCs/>
          <w:sz w:val="20"/>
          <w:szCs w:val="20"/>
        </w:rPr>
      </w:pPr>
      <w:r>
        <w:rPr>
          <w:rFonts w:ascii="Times New Roman" w:hAnsi="Times New Roman" w:cs="Times New Roman"/>
          <w:bCs/>
          <w:sz w:val="20"/>
          <w:szCs w:val="20"/>
        </w:rPr>
        <w:t>© Быков В.А., 2019</w:t>
      </w:r>
      <w:r w:rsidRPr="006D3626">
        <w:rPr>
          <w:rFonts w:ascii="Times New Roman" w:hAnsi="Times New Roman" w:cs="Times New Roman"/>
          <w:bCs/>
          <w:sz w:val="20"/>
          <w:szCs w:val="20"/>
        </w:rPr>
        <w:t xml:space="preserve"> </w:t>
      </w:r>
    </w:p>
    <w:p w:rsidR="005658D3" w:rsidRDefault="005658D3" w:rsidP="005658D3">
      <w:pPr>
        <w:spacing w:line="264" w:lineRule="auto"/>
        <w:jc w:val="center"/>
        <w:rPr>
          <w:rFonts w:ascii="Times New Roman" w:hAnsi="Times New Roman" w:cs="Times New Roman"/>
          <w:b/>
          <w:bCs/>
          <w:sz w:val="20"/>
          <w:szCs w:val="20"/>
        </w:rPr>
      </w:pPr>
      <w:r w:rsidRPr="003413BF">
        <w:rPr>
          <w:rFonts w:ascii="Times New Roman" w:hAnsi="Times New Roman" w:cs="Times New Roman"/>
          <w:b/>
          <w:bCs/>
          <w:sz w:val="20"/>
          <w:szCs w:val="20"/>
        </w:rPr>
        <w:lastRenderedPageBreak/>
        <w:t>Цель работы</w:t>
      </w:r>
    </w:p>
    <w:p w:rsidR="005658D3" w:rsidRPr="005658D3" w:rsidRDefault="005658D3" w:rsidP="00A049FE">
      <w:pPr>
        <w:spacing w:after="0" w:line="264" w:lineRule="auto"/>
        <w:ind w:firstLine="567"/>
        <w:jc w:val="both"/>
        <w:rPr>
          <w:rFonts w:ascii="Times New Roman" w:hAnsi="Times New Roman" w:cs="Times New Roman"/>
          <w:bCs/>
          <w:sz w:val="20"/>
        </w:rPr>
      </w:pPr>
      <w:r w:rsidRPr="005658D3">
        <w:rPr>
          <w:rFonts w:ascii="Times New Roman" w:hAnsi="Times New Roman" w:cs="Times New Roman"/>
          <w:bCs/>
          <w:sz w:val="20"/>
        </w:rPr>
        <w:t xml:space="preserve">Изучить принцип работы детонационного комплекса </w:t>
      </w:r>
      <w:r w:rsidRPr="005658D3">
        <w:rPr>
          <w:rFonts w:ascii="Times New Roman" w:hAnsi="Times New Roman" w:cs="Times New Roman"/>
          <w:bCs/>
          <w:sz w:val="20"/>
          <w:lang w:val="en-US"/>
        </w:rPr>
        <w:t>CCDS</w:t>
      </w:r>
      <w:r w:rsidRPr="005658D3">
        <w:rPr>
          <w:rFonts w:ascii="Times New Roman" w:hAnsi="Times New Roman" w:cs="Times New Roman"/>
          <w:bCs/>
          <w:sz w:val="20"/>
        </w:rPr>
        <w:t>2000, на опыте освоить детонационное напыление.</w:t>
      </w:r>
    </w:p>
    <w:p w:rsidR="005658D3" w:rsidRDefault="005658D3" w:rsidP="005658D3">
      <w:pPr>
        <w:autoSpaceDE w:val="0"/>
        <w:autoSpaceDN w:val="0"/>
        <w:adjustRightInd w:val="0"/>
        <w:spacing w:line="264" w:lineRule="auto"/>
        <w:ind w:firstLine="284"/>
        <w:jc w:val="center"/>
        <w:rPr>
          <w:rFonts w:ascii="Times New Roman" w:eastAsia="TimesNewRomanPSMT" w:hAnsi="Times New Roman" w:cs="Times New Roman"/>
          <w:b/>
          <w:sz w:val="20"/>
          <w:szCs w:val="20"/>
        </w:rPr>
      </w:pPr>
      <w:r>
        <w:rPr>
          <w:rFonts w:ascii="Times New Roman" w:eastAsia="TimesNewRomanPSMT" w:hAnsi="Times New Roman" w:cs="Times New Roman"/>
          <w:b/>
          <w:sz w:val="20"/>
          <w:szCs w:val="20"/>
        </w:rPr>
        <w:t>Приборы и ма</w:t>
      </w:r>
      <w:r w:rsidRPr="003413BF">
        <w:rPr>
          <w:rFonts w:ascii="Times New Roman" w:eastAsia="TimesNewRomanPSMT" w:hAnsi="Times New Roman" w:cs="Times New Roman"/>
          <w:b/>
          <w:sz w:val="20"/>
          <w:szCs w:val="20"/>
        </w:rPr>
        <w:t>териалы</w:t>
      </w:r>
    </w:p>
    <w:p w:rsidR="005658D3" w:rsidRPr="005658D3" w:rsidRDefault="005658D3" w:rsidP="00A049FE">
      <w:pPr>
        <w:spacing w:after="0" w:line="264" w:lineRule="auto"/>
        <w:ind w:firstLine="567"/>
        <w:jc w:val="both"/>
        <w:rPr>
          <w:rFonts w:ascii="Times New Roman" w:hAnsi="Times New Roman" w:cs="Times New Roman"/>
          <w:sz w:val="20"/>
        </w:rPr>
      </w:pPr>
      <w:r w:rsidRPr="005658D3">
        <w:rPr>
          <w:rFonts w:ascii="Times New Roman" w:hAnsi="Times New Roman" w:cs="Times New Roman"/>
          <w:sz w:val="20"/>
        </w:rPr>
        <w:t xml:space="preserve">Детонационный комплекс CCDS2000, стальная пластина, порошковый материал, стационарный универсальный твердомер </w:t>
      </w:r>
      <w:r w:rsidRPr="005658D3">
        <w:rPr>
          <w:rFonts w:ascii="Times New Roman" w:hAnsi="Times New Roman" w:cs="Times New Roman"/>
          <w:sz w:val="20"/>
          <w:lang w:val="en-US"/>
        </w:rPr>
        <w:t>HV</w:t>
      </w:r>
      <w:r w:rsidRPr="005658D3">
        <w:rPr>
          <w:rFonts w:ascii="Times New Roman" w:hAnsi="Times New Roman" w:cs="Times New Roman"/>
          <w:sz w:val="20"/>
        </w:rPr>
        <w:t>-1000.</w:t>
      </w:r>
    </w:p>
    <w:p w:rsidR="005658D3" w:rsidRPr="000E28B4" w:rsidRDefault="005658D3" w:rsidP="005658D3">
      <w:pPr>
        <w:autoSpaceDE w:val="0"/>
        <w:autoSpaceDN w:val="0"/>
        <w:adjustRightInd w:val="0"/>
        <w:spacing w:line="264" w:lineRule="auto"/>
        <w:jc w:val="center"/>
        <w:rPr>
          <w:rFonts w:ascii="Times New Roman" w:eastAsia="TimesNewRomanPSMT" w:hAnsi="Times New Roman" w:cs="Times New Roman"/>
          <w:b/>
          <w:sz w:val="20"/>
          <w:szCs w:val="20"/>
        </w:rPr>
      </w:pPr>
      <w:r>
        <w:rPr>
          <w:rFonts w:ascii="Times New Roman" w:eastAsia="TimesNewRomanPSMT" w:hAnsi="Times New Roman" w:cs="Times New Roman"/>
          <w:b/>
          <w:sz w:val="20"/>
          <w:szCs w:val="20"/>
        </w:rPr>
        <w:t>Краткие теоретические сведения</w:t>
      </w:r>
    </w:p>
    <w:p w:rsidR="005658D3" w:rsidRPr="005658D3" w:rsidRDefault="005658D3" w:rsidP="00A049FE">
      <w:pPr>
        <w:spacing w:after="0" w:line="264" w:lineRule="auto"/>
        <w:ind w:firstLine="567"/>
        <w:jc w:val="both"/>
        <w:rPr>
          <w:rFonts w:ascii="Times New Roman" w:hAnsi="Times New Roman" w:cs="Times New Roman"/>
          <w:sz w:val="20"/>
        </w:rPr>
      </w:pPr>
      <w:r w:rsidRPr="005658D3">
        <w:rPr>
          <w:rFonts w:ascii="Times New Roman" w:hAnsi="Times New Roman" w:cs="Times New Roman"/>
          <w:sz w:val="20"/>
        </w:rPr>
        <w:t>Детонационный комплекс CCDS2000 состоит из четырех основных блоков: Детонационная пушка с двумя дозаторами, компьютерный блок управления, система охлаждения и панель манометров. Все блоки соединены специальными электрическими кабелями и шлангами.</w:t>
      </w:r>
    </w:p>
    <w:p w:rsidR="005658D3" w:rsidRDefault="005658D3" w:rsidP="001C12BC">
      <w:pPr>
        <w:autoSpaceDE w:val="0"/>
        <w:autoSpaceDN w:val="0"/>
        <w:adjustRightInd w:val="0"/>
        <w:spacing w:after="0" w:line="264" w:lineRule="auto"/>
        <w:jc w:val="center"/>
        <w:rPr>
          <w:rFonts w:ascii="Times New Roman" w:hAnsi="Times New Roman" w:cs="Times New Roman"/>
          <w:b/>
          <w:bCs/>
          <w:sz w:val="20"/>
          <w:szCs w:val="20"/>
        </w:rPr>
      </w:pPr>
      <w:r w:rsidRPr="005658D3">
        <w:rPr>
          <w:rFonts w:ascii="Times New Roman" w:hAnsi="Times New Roman" w:cs="Times New Roman"/>
          <w:b/>
          <w:bCs/>
          <w:noProof/>
          <w:sz w:val="20"/>
          <w:szCs w:val="20"/>
          <w:lang w:eastAsia="ru-RU"/>
        </w:rPr>
        <w:drawing>
          <wp:inline distT="0" distB="0" distL="0" distR="0">
            <wp:extent cx="4050030" cy="934622"/>
            <wp:effectExtent l="19050" t="0" r="7620" b="0"/>
            <wp:docPr id="6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50030" cy="934622"/>
                    </a:xfrm>
                    <a:prstGeom prst="rect">
                      <a:avLst/>
                    </a:prstGeom>
                    <a:noFill/>
                    <a:ln>
                      <a:noFill/>
                    </a:ln>
                  </pic:spPr>
                </pic:pic>
              </a:graphicData>
            </a:graphic>
          </wp:inline>
        </w:drawing>
      </w:r>
    </w:p>
    <w:p w:rsidR="005658D3" w:rsidRPr="005658D3" w:rsidRDefault="005658D3" w:rsidP="005658D3">
      <w:pPr>
        <w:spacing w:after="0" w:line="240" w:lineRule="auto"/>
        <w:rPr>
          <w:rFonts w:ascii="Times New Roman" w:hAnsi="Times New Roman" w:cs="Times New Roman"/>
          <w:sz w:val="20"/>
        </w:rPr>
      </w:pPr>
      <w:r w:rsidRPr="005658D3">
        <w:rPr>
          <w:rFonts w:ascii="Times New Roman" w:hAnsi="Times New Roman" w:cs="Times New Roman"/>
          <w:sz w:val="20"/>
        </w:rPr>
        <w:t xml:space="preserve">      </w:t>
      </w:r>
      <w:r w:rsidR="00A049FE">
        <w:rPr>
          <w:rFonts w:ascii="Times New Roman" w:hAnsi="Times New Roman" w:cs="Times New Roman"/>
          <w:sz w:val="20"/>
        </w:rPr>
        <w:t xml:space="preserve">   Рис.1.</w:t>
      </w:r>
      <w:r>
        <w:rPr>
          <w:rFonts w:ascii="Times New Roman" w:hAnsi="Times New Roman" w:cs="Times New Roman"/>
          <w:sz w:val="20"/>
        </w:rPr>
        <w:t xml:space="preserve"> Пушка        </w:t>
      </w:r>
      <w:r w:rsidR="00A049FE">
        <w:rPr>
          <w:rFonts w:ascii="Times New Roman" w:hAnsi="Times New Roman" w:cs="Times New Roman"/>
          <w:sz w:val="20"/>
        </w:rPr>
        <w:t xml:space="preserve">     </w:t>
      </w:r>
      <w:r>
        <w:rPr>
          <w:rFonts w:ascii="Times New Roman" w:hAnsi="Times New Roman" w:cs="Times New Roman"/>
          <w:sz w:val="20"/>
        </w:rPr>
        <w:t xml:space="preserve"> </w:t>
      </w:r>
      <w:r w:rsidR="00A049FE">
        <w:rPr>
          <w:rFonts w:ascii="Times New Roman" w:hAnsi="Times New Roman" w:cs="Times New Roman"/>
          <w:sz w:val="20"/>
        </w:rPr>
        <w:t>Рис.2.</w:t>
      </w:r>
      <w:r>
        <w:rPr>
          <w:rFonts w:ascii="Times New Roman" w:hAnsi="Times New Roman" w:cs="Times New Roman"/>
          <w:sz w:val="20"/>
        </w:rPr>
        <w:t xml:space="preserve"> Компьютерный         </w:t>
      </w:r>
      <w:r w:rsidR="00A049FE">
        <w:rPr>
          <w:rFonts w:ascii="Times New Roman" w:hAnsi="Times New Roman" w:cs="Times New Roman"/>
          <w:sz w:val="20"/>
        </w:rPr>
        <w:t xml:space="preserve"> </w:t>
      </w:r>
      <w:r>
        <w:rPr>
          <w:rFonts w:ascii="Times New Roman" w:hAnsi="Times New Roman" w:cs="Times New Roman"/>
          <w:sz w:val="20"/>
        </w:rPr>
        <w:t xml:space="preserve"> </w:t>
      </w:r>
      <w:r w:rsidRPr="005658D3">
        <w:rPr>
          <w:rFonts w:ascii="Times New Roman" w:hAnsi="Times New Roman" w:cs="Times New Roman"/>
          <w:sz w:val="20"/>
        </w:rPr>
        <w:t>Рис.3</w:t>
      </w:r>
      <w:r w:rsidR="00A049FE">
        <w:rPr>
          <w:rFonts w:ascii="Times New Roman" w:hAnsi="Times New Roman" w:cs="Times New Roman"/>
          <w:sz w:val="20"/>
        </w:rPr>
        <w:t>.</w:t>
      </w:r>
      <w:r w:rsidRPr="005658D3">
        <w:rPr>
          <w:rFonts w:ascii="Times New Roman" w:hAnsi="Times New Roman" w:cs="Times New Roman"/>
          <w:sz w:val="20"/>
        </w:rPr>
        <w:t xml:space="preserve"> Чиллер                         </w:t>
      </w:r>
    </w:p>
    <w:p w:rsidR="005658D3" w:rsidRPr="005658D3" w:rsidRDefault="005658D3" w:rsidP="005658D3">
      <w:pPr>
        <w:spacing w:after="0" w:line="240" w:lineRule="auto"/>
        <w:rPr>
          <w:rFonts w:ascii="Times New Roman" w:hAnsi="Times New Roman" w:cs="Times New Roman"/>
          <w:sz w:val="20"/>
        </w:rPr>
      </w:pPr>
      <w:r w:rsidRPr="005658D3">
        <w:rPr>
          <w:rFonts w:ascii="Times New Roman" w:hAnsi="Times New Roman" w:cs="Times New Roman"/>
          <w:sz w:val="20"/>
        </w:rPr>
        <w:t xml:space="preserve">                              </w:t>
      </w:r>
      <w:r>
        <w:rPr>
          <w:rFonts w:ascii="Times New Roman" w:hAnsi="Times New Roman" w:cs="Times New Roman"/>
          <w:sz w:val="20"/>
        </w:rPr>
        <w:t xml:space="preserve">                  </w:t>
      </w:r>
      <w:r w:rsidRPr="005658D3">
        <w:rPr>
          <w:rFonts w:ascii="Times New Roman" w:hAnsi="Times New Roman" w:cs="Times New Roman"/>
          <w:sz w:val="20"/>
        </w:rPr>
        <w:t xml:space="preserve"> бло</w:t>
      </w:r>
      <w:r>
        <w:rPr>
          <w:rFonts w:ascii="Times New Roman" w:hAnsi="Times New Roman" w:cs="Times New Roman"/>
          <w:sz w:val="20"/>
        </w:rPr>
        <w:t xml:space="preserve">к управления          </w:t>
      </w:r>
      <w:r w:rsidRPr="005658D3">
        <w:rPr>
          <w:rFonts w:ascii="Times New Roman" w:hAnsi="Times New Roman" w:cs="Times New Roman"/>
          <w:sz w:val="20"/>
        </w:rPr>
        <w:t xml:space="preserve"> (система охлаждения)</w:t>
      </w:r>
    </w:p>
    <w:p w:rsidR="005658D3" w:rsidRPr="0056011D" w:rsidRDefault="005658D3" w:rsidP="005658D3">
      <w:pPr>
        <w:spacing w:after="0" w:line="240" w:lineRule="auto"/>
        <w:jc w:val="center"/>
        <w:rPr>
          <w:rFonts w:ascii="Times New Roman" w:hAnsi="Times New Roman" w:cs="Times New Roman"/>
        </w:rPr>
      </w:pPr>
    </w:p>
    <w:p w:rsidR="005658D3" w:rsidRPr="005658D3" w:rsidRDefault="005658D3" w:rsidP="00A049FE">
      <w:pPr>
        <w:spacing w:after="0" w:line="264" w:lineRule="auto"/>
        <w:ind w:firstLine="567"/>
        <w:jc w:val="both"/>
        <w:rPr>
          <w:rFonts w:ascii="Times New Roman" w:hAnsi="Times New Roman" w:cs="Times New Roman"/>
          <w:sz w:val="20"/>
        </w:rPr>
      </w:pPr>
      <w:r w:rsidRPr="005658D3">
        <w:rPr>
          <w:rFonts w:ascii="Times New Roman" w:hAnsi="Times New Roman" w:cs="Times New Roman"/>
          <w:sz w:val="20"/>
        </w:rPr>
        <w:t xml:space="preserve">Комплекс детонационного напыления CCDS2000 предназначен для нанесения порошкового покрытия путем напыления различных материалов на поверхность объектов, открытых для попадания высокоскоростного потока частиц. Комплекс состоит из детонационной пушки, порошковых дозаторов, панели манометров, блока управления и системы охлаждения (комплекс может оснащаться различными системами манипулирования, как пушкой, так и деталью). Принцип работы пушки CCDS2000 основывается на нескольких основных процессах: </w:t>
      </w:r>
    </w:p>
    <w:p w:rsidR="005658D3" w:rsidRPr="005658D3" w:rsidRDefault="005658D3" w:rsidP="00A049FE">
      <w:pPr>
        <w:pStyle w:val="a3"/>
        <w:numPr>
          <w:ilvl w:val="0"/>
          <w:numId w:val="8"/>
        </w:numPr>
        <w:spacing w:after="0" w:line="264" w:lineRule="auto"/>
        <w:ind w:left="0" w:firstLine="567"/>
        <w:contextualSpacing w:val="0"/>
        <w:jc w:val="both"/>
        <w:rPr>
          <w:rFonts w:ascii="Times New Roman" w:hAnsi="Times New Roman" w:cs="Times New Roman"/>
          <w:sz w:val="20"/>
        </w:rPr>
      </w:pPr>
      <w:r w:rsidRPr="005658D3">
        <w:rPr>
          <w:rFonts w:ascii="Times New Roman" w:hAnsi="Times New Roman" w:cs="Times New Roman"/>
          <w:sz w:val="20"/>
        </w:rPr>
        <w:t xml:space="preserve">открытый на конце ствол заполняется газовой смесью; </w:t>
      </w:r>
    </w:p>
    <w:p w:rsidR="005658D3" w:rsidRPr="005658D3" w:rsidRDefault="005658D3" w:rsidP="00A049FE">
      <w:pPr>
        <w:pStyle w:val="a3"/>
        <w:numPr>
          <w:ilvl w:val="0"/>
          <w:numId w:val="8"/>
        </w:numPr>
        <w:spacing w:after="0" w:line="264" w:lineRule="auto"/>
        <w:ind w:left="0" w:firstLine="567"/>
        <w:contextualSpacing w:val="0"/>
        <w:jc w:val="both"/>
        <w:rPr>
          <w:rFonts w:ascii="Times New Roman" w:hAnsi="Times New Roman" w:cs="Times New Roman"/>
          <w:sz w:val="20"/>
        </w:rPr>
      </w:pPr>
      <w:r w:rsidRPr="005658D3">
        <w:rPr>
          <w:rFonts w:ascii="Times New Roman" w:hAnsi="Times New Roman" w:cs="Times New Roman"/>
          <w:sz w:val="20"/>
        </w:rPr>
        <w:t xml:space="preserve">дозированная порция порошка вбрасывается в ствол; </w:t>
      </w:r>
    </w:p>
    <w:p w:rsidR="005658D3" w:rsidRPr="005658D3" w:rsidRDefault="005658D3" w:rsidP="00A049FE">
      <w:pPr>
        <w:pStyle w:val="a3"/>
        <w:numPr>
          <w:ilvl w:val="0"/>
          <w:numId w:val="8"/>
        </w:numPr>
        <w:spacing w:after="0" w:line="264" w:lineRule="auto"/>
        <w:ind w:left="0" w:firstLine="567"/>
        <w:contextualSpacing w:val="0"/>
        <w:jc w:val="both"/>
        <w:rPr>
          <w:rFonts w:ascii="Times New Roman" w:hAnsi="Times New Roman" w:cs="Times New Roman"/>
          <w:sz w:val="20"/>
        </w:rPr>
      </w:pPr>
      <w:r w:rsidRPr="005658D3">
        <w:rPr>
          <w:rFonts w:ascii="Times New Roman" w:hAnsi="Times New Roman" w:cs="Times New Roman"/>
          <w:sz w:val="20"/>
        </w:rPr>
        <w:t>детонация возбуждается у закрытой части ствола; продукты детонации ускоряют порошок, разогревая его частицы до температуры плавления и наносят его на поверхность напыляемого объекта;</w:t>
      </w:r>
    </w:p>
    <w:p w:rsidR="005658D3" w:rsidRPr="005658D3" w:rsidRDefault="005658D3" w:rsidP="00A049FE">
      <w:pPr>
        <w:pStyle w:val="a3"/>
        <w:numPr>
          <w:ilvl w:val="0"/>
          <w:numId w:val="8"/>
        </w:numPr>
        <w:spacing w:after="0" w:line="264" w:lineRule="auto"/>
        <w:ind w:left="0" w:firstLine="567"/>
        <w:contextualSpacing w:val="0"/>
        <w:jc w:val="both"/>
        <w:rPr>
          <w:rFonts w:ascii="Times New Roman" w:hAnsi="Times New Roman" w:cs="Times New Roman"/>
          <w:sz w:val="20"/>
        </w:rPr>
      </w:pPr>
      <w:r w:rsidRPr="005658D3">
        <w:rPr>
          <w:rFonts w:ascii="Times New Roman" w:hAnsi="Times New Roman" w:cs="Times New Roman"/>
          <w:sz w:val="20"/>
        </w:rPr>
        <w:t xml:space="preserve">после каждого выстрела ствол продувается азотом, для очистки от остатков продуктов детонации; </w:t>
      </w:r>
    </w:p>
    <w:p w:rsidR="005658D3" w:rsidRPr="005658D3" w:rsidRDefault="005658D3" w:rsidP="00A049FE">
      <w:pPr>
        <w:pStyle w:val="a3"/>
        <w:numPr>
          <w:ilvl w:val="0"/>
          <w:numId w:val="8"/>
        </w:numPr>
        <w:spacing w:after="0" w:line="264" w:lineRule="auto"/>
        <w:ind w:left="0" w:firstLine="567"/>
        <w:contextualSpacing w:val="0"/>
        <w:jc w:val="both"/>
        <w:rPr>
          <w:rFonts w:ascii="Times New Roman" w:hAnsi="Times New Roman" w:cs="Times New Roman"/>
          <w:sz w:val="20"/>
        </w:rPr>
      </w:pPr>
      <w:r w:rsidRPr="005658D3">
        <w:rPr>
          <w:rFonts w:ascii="Times New Roman" w:hAnsi="Times New Roman" w:cs="Times New Roman"/>
          <w:sz w:val="20"/>
        </w:rPr>
        <w:lastRenderedPageBreak/>
        <w:t xml:space="preserve">как только разогретые частицы порошка достигают напыляемой поверхности объекта, они прочно закрепляются на поверхности, образуя покрытие толщиной до 10 микрон; </w:t>
      </w:r>
    </w:p>
    <w:p w:rsidR="005658D3" w:rsidRPr="005658D3" w:rsidRDefault="005658D3" w:rsidP="00A049FE">
      <w:pPr>
        <w:pStyle w:val="a3"/>
        <w:numPr>
          <w:ilvl w:val="0"/>
          <w:numId w:val="8"/>
        </w:numPr>
        <w:spacing w:after="0" w:line="264" w:lineRule="auto"/>
        <w:ind w:left="0" w:firstLine="567"/>
        <w:contextualSpacing w:val="0"/>
        <w:jc w:val="both"/>
        <w:rPr>
          <w:rFonts w:ascii="Times New Roman" w:hAnsi="Times New Roman" w:cs="Times New Roman"/>
          <w:sz w:val="20"/>
        </w:rPr>
      </w:pPr>
      <w:r w:rsidRPr="005658D3">
        <w:rPr>
          <w:rFonts w:ascii="Times New Roman" w:hAnsi="Times New Roman" w:cs="Times New Roman"/>
          <w:sz w:val="20"/>
        </w:rPr>
        <w:t xml:space="preserve">желаемая толщина наносимого слоя достигается за счет последовательных серий выстрелов, во время которых объект может перемещаться при помощи манипулятора;  </w:t>
      </w:r>
    </w:p>
    <w:p w:rsidR="005658D3" w:rsidRPr="005658D3" w:rsidRDefault="005658D3" w:rsidP="00A049FE">
      <w:pPr>
        <w:spacing w:after="0" w:line="264" w:lineRule="auto"/>
        <w:ind w:firstLine="567"/>
        <w:jc w:val="both"/>
        <w:rPr>
          <w:rFonts w:ascii="Times New Roman" w:hAnsi="Times New Roman" w:cs="Times New Roman"/>
          <w:sz w:val="20"/>
        </w:rPr>
      </w:pPr>
      <w:r w:rsidRPr="005658D3">
        <w:rPr>
          <w:rFonts w:ascii="Times New Roman" w:hAnsi="Times New Roman" w:cs="Times New Roman"/>
          <w:sz w:val="20"/>
        </w:rPr>
        <w:t xml:space="preserve">Номинальная скорострельность пушки CCDS200 составляет 5 выстрелов в секунду. Максимальная скорострельность достигает 10 выстрелов в секунду. </w:t>
      </w:r>
    </w:p>
    <w:p w:rsidR="005658D3" w:rsidRPr="005658D3" w:rsidRDefault="005658D3" w:rsidP="00A049FE">
      <w:pPr>
        <w:spacing w:after="0" w:line="264" w:lineRule="auto"/>
        <w:ind w:firstLine="567"/>
        <w:jc w:val="both"/>
        <w:rPr>
          <w:rFonts w:ascii="Times New Roman" w:hAnsi="Times New Roman" w:cs="Times New Roman"/>
          <w:sz w:val="20"/>
        </w:rPr>
      </w:pPr>
      <w:r w:rsidRPr="005658D3">
        <w:rPr>
          <w:rFonts w:ascii="Times New Roman" w:hAnsi="Times New Roman" w:cs="Times New Roman"/>
          <w:sz w:val="20"/>
        </w:rPr>
        <w:t>Управление пушкой CСDS2000 осуществляется промышленным компьютерным блоком, который используется для программирования процесса напыления и координации движения манипулятора (если комплекс укомплектован штатной системой манипулирования), перемещающего напыляемое изделие; в процессе напыления компьютерный блок контролирует ход выполнения заданной программы. Технология напыления может быть легко изменена, и все заданные параметры могут быть сохранены на внешних дисковых накопителях (flash-карты).</w:t>
      </w:r>
    </w:p>
    <w:p w:rsidR="005658D3" w:rsidRPr="005658D3" w:rsidRDefault="005658D3" w:rsidP="00A049FE">
      <w:pPr>
        <w:spacing w:after="0" w:line="264" w:lineRule="auto"/>
        <w:ind w:firstLine="567"/>
        <w:jc w:val="both"/>
        <w:rPr>
          <w:rFonts w:ascii="Times New Roman" w:hAnsi="Times New Roman" w:cs="Times New Roman"/>
          <w:color w:val="000000" w:themeColor="text1"/>
          <w:sz w:val="20"/>
        </w:rPr>
      </w:pPr>
      <w:r w:rsidRPr="005658D3">
        <w:rPr>
          <w:rFonts w:ascii="Times New Roman" w:hAnsi="Times New Roman" w:cs="Times New Roman"/>
          <w:color w:val="000000" w:themeColor="text1"/>
          <w:sz w:val="20"/>
        </w:rPr>
        <w:t>МЕРЫ БЕЗОПАСНОСТИ ПРИ ЭКСПЛУАТАЦИИ ДЕТАНАЦИОННОЙ КОМПЛЕКСА.</w:t>
      </w:r>
    </w:p>
    <w:p w:rsidR="005658D3" w:rsidRPr="005658D3" w:rsidRDefault="005658D3" w:rsidP="005658D3">
      <w:pPr>
        <w:pStyle w:val="a3"/>
        <w:numPr>
          <w:ilvl w:val="0"/>
          <w:numId w:val="9"/>
        </w:numPr>
        <w:spacing w:after="0" w:line="264" w:lineRule="auto"/>
        <w:ind w:left="0" w:firstLine="284"/>
        <w:contextualSpacing w:val="0"/>
        <w:jc w:val="both"/>
        <w:rPr>
          <w:rFonts w:ascii="Times New Roman" w:hAnsi="Times New Roman" w:cs="Times New Roman"/>
          <w:color w:val="000000" w:themeColor="text1"/>
          <w:sz w:val="20"/>
        </w:rPr>
      </w:pPr>
      <w:r w:rsidRPr="005658D3">
        <w:rPr>
          <w:rFonts w:ascii="Times New Roman" w:hAnsi="Times New Roman" w:cs="Times New Roman"/>
          <w:color w:val="000000" w:themeColor="text1"/>
          <w:sz w:val="20"/>
        </w:rPr>
        <w:t>Запрещается открывать двери или отключать вытяжной вентилятор до завершения работы установки.</w:t>
      </w:r>
    </w:p>
    <w:p w:rsidR="005658D3" w:rsidRPr="005658D3" w:rsidRDefault="005658D3" w:rsidP="005658D3">
      <w:pPr>
        <w:pStyle w:val="a3"/>
        <w:numPr>
          <w:ilvl w:val="0"/>
          <w:numId w:val="9"/>
        </w:numPr>
        <w:spacing w:after="0" w:line="264" w:lineRule="auto"/>
        <w:ind w:left="0" w:firstLine="284"/>
        <w:contextualSpacing w:val="0"/>
        <w:jc w:val="both"/>
        <w:rPr>
          <w:rFonts w:ascii="Times New Roman" w:hAnsi="Times New Roman" w:cs="Times New Roman"/>
          <w:color w:val="000000" w:themeColor="text1"/>
          <w:sz w:val="20"/>
        </w:rPr>
      </w:pPr>
      <w:r w:rsidRPr="005658D3">
        <w:rPr>
          <w:rFonts w:ascii="Times New Roman" w:hAnsi="Times New Roman" w:cs="Times New Roman"/>
          <w:color w:val="000000" w:themeColor="text1"/>
          <w:sz w:val="20"/>
        </w:rPr>
        <w:t>Не оставлять рядом с детонационной пушкой возгорающиеся предметы (бумага, деревянные изделия, пластик и др.).</w:t>
      </w:r>
    </w:p>
    <w:p w:rsidR="005658D3" w:rsidRPr="005658D3" w:rsidRDefault="005658D3" w:rsidP="005658D3">
      <w:pPr>
        <w:pStyle w:val="a3"/>
        <w:numPr>
          <w:ilvl w:val="0"/>
          <w:numId w:val="9"/>
        </w:numPr>
        <w:spacing w:after="0" w:line="264" w:lineRule="auto"/>
        <w:ind w:left="0" w:firstLine="284"/>
        <w:contextualSpacing w:val="0"/>
        <w:jc w:val="both"/>
        <w:rPr>
          <w:rFonts w:ascii="Times New Roman" w:hAnsi="Times New Roman" w:cs="Times New Roman"/>
          <w:color w:val="000000" w:themeColor="text1"/>
          <w:sz w:val="20"/>
        </w:rPr>
      </w:pPr>
      <w:r w:rsidRPr="005658D3">
        <w:rPr>
          <w:rFonts w:ascii="Times New Roman" w:hAnsi="Times New Roman" w:cs="Times New Roman"/>
          <w:color w:val="000000" w:themeColor="text1"/>
          <w:sz w:val="20"/>
        </w:rPr>
        <w:t>Не входить в кабину пока работает установка.</w:t>
      </w:r>
    </w:p>
    <w:p w:rsidR="005658D3" w:rsidRPr="005658D3" w:rsidRDefault="005658D3" w:rsidP="005658D3">
      <w:pPr>
        <w:pStyle w:val="a3"/>
        <w:numPr>
          <w:ilvl w:val="0"/>
          <w:numId w:val="9"/>
        </w:numPr>
        <w:spacing w:after="0" w:line="264" w:lineRule="auto"/>
        <w:ind w:left="0" w:firstLine="284"/>
        <w:contextualSpacing w:val="0"/>
        <w:jc w:val="both"/>
        <w:rPr>
          <w:rFonts w:ascii="Times New Roman" w:hAnsi="Times New Roman" w:cs="Times New Roman"/>
          <w:color w:val="000000" w:themeColor="text1"/>
          <w:sz w:val="20"/>
        </w:rPr>
      </w:pPr>
      <w:r w:rsidRPr="005658D3">
        <w:rPr>
          <w:rFonts w:ascii="Times New Roman" w:hAnsi="Times New Roman" w:cs="Times New Roman"/>
          <w:color w:val="000000" w:themeColor="text1"/>
          <w:sz w:val="20"/>
        </w:rPr>
        <w:t>После завершения работ требуется продувка клапана системы и недолгая вентиляция кабины.</w:t>
      </w:r>
    </w:p>
    <w:p w:rsidR="005658D3" w:rsidRDefault="005658D3" w:rsidP="005658D3">
      <w:pPr>
        <w:autoSpaceDE w:val="0"/>
        <w:autoSpaceDN w:val="0"/>
        <w:adjustRightInd w:val="0"/>
        <w:spacing w:line="264" w:lineRule="auto"/>
        <w:jc w:val="center"/>
        <w:rPr>
          <w:rFonts w:ascii="Times New Roman" w:hAnsi="Times New Roman" w:cs="Times New Roman"/>
          <w:b/>
          <w:bCs/>
          <w:sz w:val="20"/>
          <w:szCs w:val="20"/>
        </w:rPr>
      </w:pPr>
      <w:r w:rsidRPr="005658D3">
        <w:rPr>
          <w:rFonts w:ascii="Times New Roman" w:hAnsi="Times New Roman" w:cs="Times New Roman"/>
          <w:b/>
          <w:bCs/>
          <w:noProof/>
          <w:sz w:val="20"/>
          <w:szCs w:val="20"/>
          <w:lang w:eastAsia="ru-RU"/>
        </w:rPr>
        <w:drawing>
          <wp:inline distT="0" distB="0" distL="0" distR="0">
            <wp:extent cx="4050030" cy="1334518"/>
            <wp:effectExtent l="19050" t="0" r="7620" b="0"/>
            <wp:docPr id="6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50030" cy="1334518"/>
                    </a:xfrm>
                    <a:prstGeom prst="rect">
                      <a:avLst/>
                    </a:prstGeom>
                    <a:noFill/>
                    <a:ln>
                      <a:noFill/>
                    </a:ln>
                  </pic:spPr>
                </pic:pic>
              </a:graphicData>
            </a:graphic>
          </wp:inline>
        </w:drawing>
      </w:r>
    </w:p>
    <w:p w:rsidR="005658D3" w:rsidRPr="005658D3" w:rsidRDefault="00A049FE" w:rsidP="005658D3">
      <w:pPr>
        <w:spacing w:line="240" w:lineRule="auto"/>
        <w:jc w:val="center"/>
        <w:rPr>
          <w:rFonts w:ascii="Times New Roman" w:hAnsi="Times New Roman" w:cs="Times New Roman"/>
          <w:sz w:val="20"/>
        </w:rPr>
      </w:pPr>
      <w:r>
        <w:rPr>
          <w:rFonts w:ascii="Times New Roman" w:hAnsi="Times New Roman" w:cs="Times New Roman"/>
          <w:sz w:val="20"/>
        </w:rPr>
        <w:t xml:space="preserve">Рис.4. </w:t>
      </w:r>
      <w:r w:rsidR="005658D3" w:rsidRPr="005658D3">
        <w:rPr>
          <w:rFonts w:ascii="Times New Roman" w:hAnsi="Times New Roman" w:cs="Times New Roman"/>
          <w:sz w:val="20"/>
        </w:rPr>
        <w:t>Схема системы компьютеризированного комплекса де</w:t>
      </w:r>
      <w:r>
        <w:rPr>
          <w:rFonts w:ascii="Times New Roman" w:hAnsi="Times New Roman" w:cs="Times New Roman"/>
          <w:sz w:val="20"/>
        </w:rPr>
        <w:t>тонационного напыления CCDS2000</w:t>
      </w:r>
    </w:p>
    <w:p w:rsidR="005658D3" w:rsidRPr="005658D3" w:rsidRDefault="005658D3" w:rsidP="00A049FE">
      <w:pPr>
        <w:spacing w:after="0" w:line="264" w:lineRule="auto"/>
        <w:ind w:firstLine="567"/>
        <w:jc w:val="both"/>
        <w:rPr>
          <w:rFonts w:ascii="Times New Roman" w:hAnsi="Times New Roman" w:cs="Times New Roman"/>
          <w:sz w:val="20"/>
        </w:rPr>
      </w:pPr>
      <w:r w:rsidRPr="005658D3">
        <w:rPr>
          <w:rFonts w:ascii="Times New Roman" w:hAnsi="Times New Roman" w:cs="Times New Roman"/>
          <w:sz w:val="20"/>
        </w:rPr>
        <w:lastRenderedPageBreak/>
        <w:t>Пушка CCDS2000 состоит из четырех основных элементов: газовый коммутатор, ствол, ствольный клапан, дозатор порошка.</w:t>
      </w:r>
    </w:p>
    <w:p w:rsidR="005658D3" w:rsidRPr="005658D3" w:rsidRDefault="005658D3" w:rsidP="00A049FE">
      <w:pPr>
        <w:spacing w:after="0" w:line="264" w:lineRule="auto"/>
        <w:ind w:firstLine="567"/>
        <w:jc w:val="both"/>
        <w:rPr>
          <w:rFonts w:ascii="Times New Roman" w:hAnsi="Times New Roman" w:cs="Times New Roman"/>
          <w:sz w:val="20"/>
        </w:rPr>
      </w:pPr>
      <w:r w:rsidRPr="005658D3">
        <w:rPr>
          <w:rFonts w:ascii="Times New Roman" w:hAnsi="Times New Roman" w:cs="Times New Roman"/>
          <w:sz w:val="20"/>
        </w:rPr>
        <w:t>При детонационном напылении смесь ацетилена, кислорода и порошка подается в камеру и взрывается при помощи искры. Ударная волна в сопловой трубе ускоряет распыляемые частицы. После каждого взрыва камеру сгорания и трубу продувают азотом. В условиях детонации температура продуктов сгорания достигает 4 000 °C (при свободном горении температура сжигания кислородно-ацетиленовой смеси 3 140 °C). Это позволяет повысить давление в сопловой трубе и разогнать частицы до высоких скоростей.</w:t>
      </w:r>
    </w:p>
    <w:p w:rsidR="005658D3" w:rsidRPr="005658D3" w:rsidRDefault="005658D3" w:rsidP="00A049FE">
      <w:pPr>
        <w:spacing w:after="0" w:line="264" w:lineRule="auto"/>
        <w:ind w:firstLine="567"/>
        <w:jc w:val="both"/>
        <w:rPr>
          <w:rFonts w:ascii="Times New Roman" w:hAnsi="Times New Roman" w:cs="Times New Roman"/>
          <w:sz w:val="20"/>
        </w:rPr>
      </w:pPr>
      <w:r w:rsidRPr="005658D3">
        <w:rPr>
          <w:rFonts w:ascii="Times New Roman" w:hAnsi="Times New Roman" w:cs="Times New Roman"/>
          <w:sz w:val="20"/>
        </w:rPr>
        <w:t>Скорость перемещения поверхности, дистанция и угол столкновения частиц являются важными критериями в процессе напыления и получении желаемого качества покрытия.</w:t>
      </w:r>
    </w:p>
    <w:p w:rsidR="005658D3" w:rsidRPr="005658D3" w:rsidRDefault="005658D3" w:rsidP="00A049FE">
      <w:pPr>
        <w:spacing w:after="0" w:line="264" w:lineRule="auto"/>
        <w:ind w:firstLine="567"/>
        <w:jc w:val="both"/>
        <w:rPr>
          <w:rFonts w:ascii="Times New Roman" w:hAnsi="Times New Roman" w:cs="Times New Roman"/>
          <w:sz w:val="20"/>
        </w:rPr>
      </w:pPr>
      <w:r w:rsidRPr="005658D3">
        <w:rPr>
          <w:rFonts w:ascii="Times New Roman" w:hAnsi="Times New Roman" w:cs="Times New Roman"/>
          <w:sz w:val="20"/>
        </w:rPr>
        <w:t>В основном, скорость перемещения напыляемой поверхности должна быть рассчитана с целью получить идеальное перекрытие пятен. Такое перекрытие пятен дает равномерный слой покрытия и определяет качественные характеристики получаемого покрытия.</w:t>
      </w:r>
    </w:p>
    <w:p w:rsidR="005658D3" w:rsidRDefault="005658D3" w:rsidP="005658D3">
      <w:pPr>
        <w:autoSpaceDE w:val="0"/>
        <w:autoSpaceDN w:val="0"/>
        <w:adjustRightInd w:val="0"/>
        <w:spacing w:line="264" w:lineRule="auto"/>
        <w:jc w:val="center"/>
        <w:rPr>
          <w:rFonts w:ascii="Times New Roman" w:hAnsi="Times New Roman" w:cs="Times New Roman"/>
          <w:b/>
          <w:bCs/>
          <w:sz w:val="20"/>
          <w:szCs w:val="20"/>
        </w:rPr>
      </w:pPr>
      <w:r w:rsidRPr="005658D3">
        <w:rPr>
          <w:rFonts w:ascii="Times New Roman" w:hAnsi="Times New Roman" w:cs="Times New Roman"/>
          <w:b/>
          <w:bCs/>
          <w:noProof/>
          <w:sz w:val="20"/>
          <w:szCs w:val="20"/>
          <w:lang w:eastAsia="ru-RU"/>
        </w:rPr>
        <w:drawing>
          <wp:inline distT="0" distB="0" distL="0" distR="0">
            <wp:extent cx="1495425" cy="1495425"/>
            <wp:effectExtent l="19050" t="0" r="9525" b="0"/>
            <wp:docPr id="6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5658D3" w:rsidRPr="005658D3" w:rsidRDefault="00A049FE" w:rsidP="005658D3">
      <w:pPr>
        <w:spacing w:line="240" w:lineRule="auto"/>
        <w:jc w:val="center"/>
        <w:rPr>
          <w:rFonts w:ascii="Times New Roman" w:hAnsi="Times New Roman" w:cs="Times New Roman"/>
          <w:sz w:val="20"/>
        </w:rPr>
      </w:pPr>
      <w:r>
        <w:rPr>
          <w:rFonts w:ascii="Times New Roman" w:hAnsi="Times New Roman" w:cs="Times New Roman"/>
          <w:sz w:val="20"/>
        </w:rPr>
        <w:t>Рис.5. Перекрытие пятен</w:t>
      </w:r>
    </w:p>
    <w:p w:rsidR="005658D3" w:rsidRPr="005658D3" w:rsidRDefault="005658D3" w:rsidP="00A049FE">
      <w:pPr>
        <w:spacing w:after="0" w:line="264" w:lineRule="auto"/>
        <w:ind w:firstLine="567"/>
        <w:jc w:val="both"/>
        <w:rPr>
          <w:rFonts w:ascii="Times New Roman" w:hAnsi="Times New Roman" w:cs="Times New Roman"/>
          <w:sz w:val="20"/>
        </w:rPr>
      </w:pPr>
      <w:r w:rsidRPr="005658D3">
        <w:rPr>
          <w:rFonts w:ascii="Times New Roman" w:hAnsi="Times New Roman" w:cs="Times New Roman"/>
          <w:sz w:val="20"/>
        </w:rPr>
        <w:t>Дистанция напыления – это расстояние от среза ствола детонационной пушки до поверхности напыляемой детали. Это расстояние может варьироваться в пределах 50 – 300 мм. Для каждого материала существует своя соответствующая дистанция.</w:t>
      </w:r>
    </w:p>
    <w:p w:rsidR="005658D3" w:rsidRDefault="005658D3" w:rsidP="005658D3">
      <w:pPr>
        <w:autoSpaceDE w:val="0"/>
        <w:autoSpaceDN w:val="0"/>
        <w:adjustRightInd w:val="0"/>
        <w:spacing w:line="264" w:lineRule="auto"/>
        <w:jc w:val="center"/>
        <w:rPr>
          <w:rFonts w:ascii="Times New Roman" w:hAnsi="Times New Roman" w:cs="Times New Roman"/>
          <w:b/>
          <w:bCs/>
          <w:sz w:val="20"/>
          <w:szCs w:val="20"/>
        </w:rPr>
      </w:pPr>
    </w:p>
    <w:p w:rsidR="00A049FE" w:rsidRDefault="00A049FE" w:rsidP="005658D3">
      <w:pPr>
        <w:autoSpaceDE w:val="0"/>
        <w:autoSpaceDN w:val="0"/>
        <w:adjustRightInd w:val="0"/>
        <w:spacing w:line="264" w:lineRule="auto"/>
        <w:jc w:val="center"/>
        <w:rPr>
          <w:rFonts w:ascii="Times New Roman" w:hAnsi="Times New Roman" w:cs="Times New Roman"/>
          <w:b/>
          <w:bCs/>
          <w:sz w:val="20"/>
          <w:szCs w:val="20"/>
        </w:rPr>
      </w:pPr>
    </w:p>
    <w:p w:rsidR="00A049FE" w:rsidRDefault="00A049FE" w:rsidP="005658D3">
      <w:pPr>
        <w:autoSpaceDE w:val="0"/>
        <w:autoSpaceDN w:val="0"/>
        <w:adjustRightInd w:val="0"/>
        <w:spacing w:line="264" w:lineRule="auto"/>
        <w:jc w:val="center"/>
        <w:rPr>
          <w:rFonts w:ascii="Times New Roman" w:hAnsi="Times New Roman" w:cs="Times New Roman"/>
          <w:b/>
          <w:bCs/>
          <w:sz w:val="20"/>
          <w:szCs w:val="20"/>
        </w:rPr>
      </w:pPr>
    </w:p>
    <w:p w:rsidR="00A049FE" w:rsidRDefault="00A049FE" w:rsidP="005658D3">
      <w:pPr>
        <w:autoSpaceDE w:val="0"/>
        <w:autoSpaceDN w:val="0"/>
        <w:adjustRightInd w:val="0"/>
        <w:spacing w:line="264" w:lineRule="auto"/>
        <w:jc w:val="center"/>
        <w:rPr>
          <w:rFonts w:ascii="Times New Roman" w:hAnsi="Times New Roman" w:cs="Times New Roman"/>
          <w:b/>
          <w:bCs/>
          <w:sz w:val="20"/>
          <w:szCs w:val="20"/>
        </w:rPr>
      </w:pPr>
    </w:p>
    <w:p w:rsidR="005658D3" w:rsidRDefault="005658D3" w:rsidP="005658D3">
      <w:pPr>
        <w:autoSpaceDE w:val="0"/>
        <w:autoSpaceDN w:val="0"/>
        <w:adjustRightInd w:val="0"/>
        <w:spacing w:line="264" w:lineRule="auto"/>
        <w:jc w:val="center"/>
        <w:rPr>
          <w:rFonts w:ascii="Times New Roman" w:hAnsi="Times New Roman" w:cs="Times New Roman"/>
          <w:b/>
          <w:bCs/>
          <w:sz w:val="20"/>
          <w:szCs w:val="20"/>
        </w:rPr>
      </w:pPr>
      <w:r w:rsidRPr="0038662D">
        <w:rPr>
          <w:rFonts w:ascii="Times New Roman" w:hAnsi="Times New Roman" w:cs="Times New Roman"/>
          <w:b/>
          <w:bCs/>
          <w:sz w:val="20"/>
          <w:szCs w:val="20"/>
        </w:rPr>
        <w:lastRenderedPageBreak/>
        <w:t>Порядок выполнения работы</w:t>
      </w:r>
    </w:p>
    <w:p w:rsidR="005658D3" w:rsidRPr="005658D3" w:rsidRDefault="005658D3" w:rsidP="005658D3">
      <w:pPr>
        <w:pStyle w:val="a3"/>
        <w:numPr>
          <w:ilvl w:val="0"/>
          <w:numId w:val="10"/>
        </w:numPr>
        <w:spacing w:after="0" w:line="22" w:lineRule="atLeast"/>
        <w:ind w:left="714" w:hanging="357"/>
        <w:contextualSpacing w:val="0"/>
        <w:rPr>
          <w:rFonts w:ascii="Times New Roman" w:hAnsi="Times New Roman" w:cs="Times New Roman"/>
          <w:sz w:val="20"/>
        </w:rPr>
      </w:pPr>
      <w:r w:rsidRPr="005658D3">
        <w:rPr>
          <w:rFonts w:ascii="Times New Roman" w:hAnsi="Times New Roman" w:cs="Times New Roman"/>
          <w:sz w:val="20"/>
        </w:rPr>
        <w:t>Получите три стальные пластины.</w:t>
      </w:r>
    </w:p>
    <w:p w:rsidR="005658D3" w:rsidRPr="005658D3" w:rsidRDefault="005658D3" w:rsidP="005658D3">
      <w:pPr>
        <w:pStyle w:val="a3"/>
        <w:numPr>
          <w:ilvl w:val="0"/>
          <w:numId w:val="10"/>
        </w:numPr>
        <w:spacing w:after="0" w:line="22" w:lineRule="atLeast"/>
        <w:ind w:left="714" w:hanging="357"/>
        <w:contextualSpacing w:val="0"/>
        <w:rPr>
          <w:rFonts w:ascii="Times New Roman" w:hAnsi="Times New Roman" w:cs="Times New Roman"/>
          <w:sz w:val="20"/>
        </w:rPr>
      </w:pPr>
      <w:r w:rsidRPr="005658D3">
        <w:rPr>
          <w:rFonts w:ascii="Times New Roman" w:hAnsi="Times New Roman" w:cs="Times New Roman"/>
          <w:sz w:val="20"/>
        </w:rPr>
        <w:t xml:space="preserve">Обработайте пластины в абразивоструйной кабине. </w:t>
      </w:r>
    </w:p>
    <w:p w:rsidR="005658D3" w:rsidRDefault="005658D3" w:rsidP="005658D3">
      <w:pPr>
        <w:pStyle w:val="a3"/>
        <w:numPr>
          <w:ilvl w:val="0"/>
          <w:numId w:val="10"/>
        </w:numPr>
        <w:spacing w:after="0" w:line="22" w:lineRule="atLeast"/>
        <w:ind w:left="714" w:hanging="357"/>
        <w:contextualSpacing w:val="0"/>
        <w:rPr>
          <w:rFonts w:ascii="Times New Roman" w:hAnsi="Times New Roman" w:cs="Times New Roman"/>
          <w:sz w:val="20"/>
        </w:rPr>
      </w:pPr>
      <w:r w:rsidRPr="005658D3">
        <w:rPr>
          <w:rFonts w:ascii="Times New Roman" w:hAnsi="Times New Roman" w:cs="Times New Roman"/>
          <w:sz w:val="20"/>
        </w:rPr>
        <w:t>Для первых двух пластин нанести покрытие из ВК12 и НХ16СР.</w:t>
      </w:r>
    </w:p>
    <w:p w:rsidR="00A049FE" w:rsidRPr="005658D3" w:rsidRDefault="00A049FE" w:rsidP="00A049FE">
      <w:pPr>
        <w:pStyle w:val="a3"/>
        <w:spacing w:after="0" w:line="22" w:lineRule="atLeast"/>
        <w:ind w:left="714"/>
        <w:contextualSpacing w:val="0"/>
        <w:rPr>
          <w:rFonts w:ascii="Times New Roman" w:hAnsi="Times New Roman" w:cs="Times New Roman"/>
          <w:sz w:val="20"/>
        </w:rPr>
      </w:pPr>
    </w:p>
    <w:p w:rsidR="005658D3" w:rsidRDefault="005658D3" w:rsidP="005658D3">
      <w:pPr>
        <w:spacing w:after="0" w:line="240" w:lineRule="auto"/>
        <w:ind w:left="-425" w:right="-425"/>
        <w:rPr>
          <w:rFonts w:ascii="Times New Roman" w:hAnsi="Times New Roman" w:cs="Times New Roman"/>
        </w:rPr>
      </w:pPr>
      <w:r>
        <w:rPr>
          <w:rFonts w:ascii="Times New Roman" w:hAnsi="Times New Roman" w:cs="Times New Roman"/>
          <w:noProof/>
          <w:lang w:eastAsia="ru-RU"/>
        </w:rPr>
        <w:drawing>
          <wp:inline distT="0" distB="0" distL="0" distR="0">
            <wp:extent cx="2169795" cy="1622399"/>
            <wp:effectExtent l="19050" t="0" r="1905" b="0"/>
            <wp:docPr id="6" name="Рисунок 6" descr="ВК12 детан 250 выстре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ВК12 детан 250 выстрелов"/>
                    <pic:cNvPicPr>
                      <a:picLocks noChangeAspect="1" noChangeArrowheads="1"/>
                    </pic:cNvPicPr>
                  </pic:nvPicPr>
                  <pic:blipFill>
                    <a:blip r:embed="rId14" cstate="print"/>
                    <a:srcRect/>
                    <a:stretch>
                      <a:fillRect/>
                    </a:stretch>
                  </pic:blipFill>
                  <pic:spPr bwMode="auto">
                    <a:xfrm>
                      <a:off x="0" y="0"/>
                      <a:ext cx="2172687" cy="1624562"/>
                    </a:xfrm>
                    <a:prstGeom prst="rect">
                      <a:avLst/>
                    </a:prstGeom>
                    <a:noFill/>
                    <a:ln w="9525">
                      <a:noFill/>
                      <a:miter lim="800000"/>
                      <a:headEnd/>
                      <a:tailEnd/>
                    </a:ln>
                  </pic:spPr>
                </pic:pic>
              </a:graphicData>
            </a:graphic>
          </wp:inline>
        </w:drawing>
      </w:r>
      <w:r>
        <w:rPr>
          <w:rFonts w:ascii="Times New Roman" w:hAnsi="Times New Roman" w:cs="Times New Roman"/>
        </w:rPr>
        <w:t xml:space="preserve">     </w:t>
      </w:r>
      <w:r>
        <w:rPr>
          <w:rFonts w:ascii="Times New Roman" w:hAnsi="Times New Roman" w:cs="Times New Roman"/>
          <w:noProof/>
          <w:lang w:eastAsia="ru-RU"/>
        </w:rPr>
        <w:drawing>
          <wp:inline distT="0" distB="0" distL="0" distR="0">
            <wp:extent cx="2169503" cy="1628775"/>
            <wp:effectExtent l="19050" t="0" r="2197" b="0"/>
            <wp:docPr id="7" name="Рисунок 7" descr="НХ16СР детонация 250 выстре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Х16СР детонация 250 выстрелов"/>
                    <pic:cNvPicPr>
                      <a:picLocks noChangeAspect="1" noChangeArrowheads="1"/>
                    </pic:cNvPicPr>
                  </pic:nvPicPr>
                  <pic:blipFill>
                    <a:blip r:embed="rId15" cstate="print"/>
                    <a:srcRect/>
                    <a:stretch>
                      <a:fillRect/>
                    </a:stretch>
                  </pic:blipFill>
                  <pic:spPr bwMode="auto">
                    <a:xfrm>
                      <a:off x="0" y="0"/>
                      <a:ext cx="2179615" cy="1636367"/>
                    </a:xfrm>
                    <a:prstGeom prst="rect">
                      <a:avLst/>
                    </a:prstGeom>
                    <a:noFill/>
                    <a:ln w="9525">
                      <a:noFill/>
                      <a:miter lim="800000"/>
                      <a:headEnd/>
                      <a:tailEnd/>
                    </a:ln>
                  </pic:spPr>
                </pic:pic>
              </a:graphicData>
            </a:graphic>
          </wp:inline>
        </w:drawing>
      </w:r>
    </w:p>
    <w:p w:rsidR="005658D3" w:rsidRDefault="00A049FE" w:rsidP="005658D3">
      <w:pPr>
        <w:spacing w:after="0" w:line="22" w:lineRule="atLeast"/>
        <w:ind w:left="-709"/>
        <w:rPr>
          <w:rFonts w:ascii="Times New Roman" w:hAnsi="Times New Roman" w:cs="Times New Roman"/>
          <w:sz w:val="20"/>
        </w:rPr>
      </w:pPr>
      <w:r>
        <w:rPr>
          <w:rFonts w:ascii="Times New Roman" w:hAnsi="Times New Roman" w:cs="Times New Roman"/>
          <w:sz w:val="20"/>
        </w:rPr>
        <w:t xml:space="preserve">                 Рис.6.</w:t>
      </w:r>
      <w:r w:rsidR="005658D3" w:rsidRPr="005658D3">
        <w:rPr>
          <w:rFonts w:ascii="Times New Roman" w:hAnsi="Times New Roman" w:cs="Times New Roman"/>
          <w:sz w:val="20"/>
        </w:rPr>
        <w:t xml:space="preserve"> Покрытие из ВК12               </w:t>
      </w:r>
      <w:r w:rsidR="005658D3">
        <w:rPr>
          <w:rFonts w:ascii="Times New Roman" w:hAnsi="Times New Roman" w:cs="Times New Roman"/>
          <w:sz w:val="20"/>
        </w:rPr>
        <w:t xml:space="preserve">      </w:t>
      </w:r>
      <w:r>
        <w:rPr>
          <w:rFonts w:ascii="Times New Roman" w:hAnsi="Times New Roman" w:cs="Times New Roman"/>
          <w:sz w:val="20"/>
        </w:rPr>
        <w:t xml:space="preserve">       </w:t>
      </w:r>
      <w:r w:rsidR="005658D3">
        <w:rPr>
          <w:rFonts w:ascii="Times New Roman" w:hAnsi="Times New Roman" w:cs="Times New Roman"/>
          <w:sz w:val="20"/>
        </w:rPr>
        <w:t xml:space="preserve"> </w:t>
      </w:r>
      <w:r>
        <w:rPr>
          <w:rFonts w:ascii="Times New Roman" w:hAnsi="Times New Roman" w:cs="Times New Roman"/>
          <w:sz w:val="20"/>
        </w:rPr>
        <w:t xml:space="preserve"> Рис.7.</w:t>
      </w:r>
      <w:r w:rsidR="008F267F">
        <w:rPr>
          <w:rFonts w:ascii="Times New Roman" w:hAnsi="Times New Roman" w:cs="Times New Roman"/>
          <w:sz w:val="20"/>
        </w:rPr>
        <w:t xml:space="preserve"> Покрытие из НХ16СР</w:t>
      </w:r>
    </w:p>
    <w:p w:rsidR="005658D3" w:rsidRPr="005658D3" w:rsidRDefault="005658D3" w:rsidP="005658D3">
      <w:pPr>
        <w:spacing w:after="0" w:line="22" w:lineRule="atLeast"/>
        <w:ind w:left="-709"/>
        <w:rPr>
          <w:rFonts w:ascii="Times New Roman" w:hAnsi="Times New Roman" w:cs="Times New Roman"/>
          <w:sz w:val="20"/>
        </w:rPr>
      </w:pPr>
    </w:p>
    <w:p w:rsidR="005658D3" w:rsidRPr="00A049FE" w:rsidRDefault="005658D3" w:rsidP="005658D3">
      <w:pPr>
        <w:pStyle w:val="a3"/>
        <w:numPr>
          <w:ilvl w:val="0"/>
          <w:numId w:val="10"/>
        </w:numPr>
        <w:spacing w:after="0" w:line="22" w:lineRule="atLeast"/>
        <w:ind w:left="714" w:hanging="357"/>
        <w:contextualSpacing w:val="0"/>
        <w:rPr>
          <w:rFonts w:ascii="Times New Roman" w:hAnsi="Times New Roman" w:cs="Times New Roman"/>
          <w:sz w:val="20"/>
        </w:rPr>
      </w:pPr>
      <w:r w:rsidRPr="005658D3">
        <w:rPr>
          <w:rFonts w:ascii="Times New Roman" w:hAnsi="Times New Roman" w:cs="Times New Roman"/>
          <w:sz w:val="20"/>
        </w:rPr>
        <w:t xml:space="preserve">Для третей пластины нанести покрытие из </w:t>
      </w:r>
      <m:oMath>
        <m:sSub>
          <m:sSubPr>
            <m:ctrlPr>
              <w:rPr>
                <w:rFonts w:ascii="Cambria Math" w:hAnsi="Cambria Math" w:cs="Times New Roman"/>
                <w:sz w:val="20"/>
                <w:lang w:val="en-US"/>
              </w:rPr>
            </m:ctrlPr>
          </m:sSubPr>
          <m:e>
            <m:r>
              <m:rPr>
                <m:sty m:val="p"/>
              </m:rPr>
              <w:rPr>
                <w:rFonts w:ascii="Cambria Math" w:hAnsi="Cambria Math" w:cs="Times New Roman"/>
                <w:sz w:val="20"/>
                <w:lang w:val="en-US"/>
              </w:rPr>
              <m:t>Al</m:t>
            </m:r>
          </m:e>
          <m:sub>
            <m:r>
              <m:rPr>
                <m:sty m:val="p"/>
              </m:rPr>
              <w:rPr>
                <w:rFonts w:ascii="Cambria Math" w:hAnsi="Cambria Math" w:cs="Times New Roman"/>
                <w:sz w:val="20"/>
              </w:rPr>
              <m:t>2</m:t>
            </m:r>
          </m:sub>
        </m:sSub>
        <m:sSub>
          <m:sSubPr>
            <m:ctrlPr>
              <w:rPr>
                <w:rFonts w:ascii="Cambria Math" w:hAnsi="Cambria Math" w:cs="Times New Roman"/>
                <w:sz w:val="20"/>
                <w:lang w:val="en-US"/>
              </w:rPr>
            </m:ctrlPr>
          </m:sSubPr>
          <m:e>
            <m:r>
              <m:rPr>
                <m:sty m:val="p"/>
              </m:rPr>
              <w:rPr>
                <w:rFonts w:ascii="Cambria Math" w:hAnsi="Cambria Math" w:cs="Times New Roman"/>
                <w:sz w:val="20"/>
                <w:lang w:val="en-US"/>
              </w:rPr>
              <m:t>O</m:t>
            </m:r>
          </m:e>
          <m:sub>
            <m:r>
              <m:rPr>
                <m:sty m:val="p"/>
              </m:rPr>
              <w:rPr>
                <w:rFonts w:ascii="Cambria Math" w:hAnsi="Cambria Math" w:cs="Times New Roman"/>
                <w:sz w:val="20"/>
              </w:rPr>
              <m:t>3</m:t>
            </m:r>
          </m:sub>
        </m:sSub>
      </m:oMath>
      <w:r w:rsidRPr="005658D3">
        <w:rPr>
          <w:rFonts w:ascii="Times New Roman" w:eastAsiaTheme="minorEastAsia" w:hAnsi="Times New Roman" w:cs="Times New Roman"/>
          <w:sz w:val="20"/>
        </w:rPr>
        <w:t xml:space="preserve"> (керамика). </w:t>
      </w:r>
    </w:p>
    <w:p w:rsidR="00A049FE" w:rsidRPr="005658D3" w:rsidRDefault="00A049FE" w:rsidP="00A049FE">
      <w:pPr>
        <w:pStyle w:val="a3"/>
        <w:spacing w:after="0" w:line="22" w:lineRule="atLeast"/>
        <w:ind w:left="714"/>
        <w:contextualSpacing w:val="0"/>
        <w:rPr>
          <w:rFonts w:ascii="Times New Roman" w:hAnsi="Times New Roman" w:cs="Times New Roman"/>
          <w:sz w:val="20"/>
        </w:rPr>
      </w:pPr>
    </w:p>
    <w:p w:rsidR="005658D3" w:rsidRDefault="005658D3" w:rsidP="005658D3">
      <w:pPr>
        <w:spacing w:after="0" w:line="240" w:lineRule="auto"/>
        <w:jc w:val="center"/>
        <w:rPr>
          <w:rFonts w:ascii="Times New Roman" w:hAnsi="Times New Roman" w:cs="Times New Roman"/>
        </w:rPr>
      </w:pPr>
      <w:r>
        <w:rPr>
          <w:rFonts w:ascii="Times New Roman" w:hAnsi="Times New Roman" w:cs="Times New Roman"/>
          <w:noProof/>
          <w:lang w:eastAsia="ru-RU"/>
        </w:rPr>
        <w:drawing>
          <wp:inline distT="0" distB="0" distL="0" distR="0">
            <wp:extent cx="2486025" cy="1873355"/>
            <wp:effectExtent l="19050" t="0" r="9525" b="0"/>
            <wp:docPr id="8" name="Рисунок 8" descr="Al2O3 детан 250 выстре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l2O3 детан 250 выстрелов"/>
                    <pic:cNvPicPr>
                      <a:picLocks noChangeAspect="1" noChangeArrowheads="1"/>
                    </pic:cNvPicPr>
                  </pic:nvPicPr>
                  <pic:blipFill>
                    <a:blip r:embed="rId16" cstate="print"/>
                    <a:srcRect/>
                    <a:stretch>
                      <a:fillRect/>
                    </a:stretch>
                  </pic:blipFill>
                  <pic:spPr bwMode="auto">
                    <a:xfrm>
                      <a:off x="0" y="0"/>
                      <a:ext cx="2486025" cy="1873355"/>
                    </a:xfrm>
                    <a:prstGeom prst="rect">
                      <a:avLst/>
                    </a:prstGeom>
                    <a:noFill/>
                    <a:ln w="9525">
                      <a:noFill/>
                      <a:miter lim="800000"/>
                      <a:headEnd/>
                      <a:tailEnd/>
                    </a:ln>
                  </pic:spPr>
                </pic:pic>
              </a:graphicData>
            </a:graphic>
          </wp:inline>
        </w:drawing>
      </w:r>
    </w:p>
    <w:p w:rsidR="005658D3" w:rsidRDefault="00A049FE" w:rsidP="005658D3">
      <w:pPr>
        <w:spacing w:after="0" w:line="22" w:lineRule="atLeast"/>
        <w:jc w:val="center"/>
        <w:rPr>
          <w:rFonts w:ascii="Times New Roman" w:hAnsi="Times New Roman" w:cs="Times New Roman"/>
          <w:sz w:val="20"/>
        </w:rPr>
      </w:pPr>
      <w:r>
        <w:rPr>
          <w:rFonts w:ascii="Times New Roman" w:hAnsi="Times New Roman" w:cs="Times New Roman"/>
          <w:sz w:val="20"/>
        </w:rPr>
        <w:t>Рис.8.</w:t>
      </w:r>
      <w:r w:rsidR="005658D3" w:rsidRPr="005658D3">
        <w:rPr>
          <w:rFonts w:ascii="Times New Roman" w:hAnsi="Times New Roman" w:cs="Times New Roman"/>
          <w:sz w:val="20"/>
        </w:rPr>
        <w:t xml:space="preserve"> Покрытие из </w:t>
      </w:r>
      <m:oMath>
        <m:sSub>
          <m:sSubPr>
            <m:ctrlPr>
              <w:rPr>
                <w:rFonts w:ascii="Cambria Math" w:hAnsi="Cambria Math" w:cs="Times New Roman"/>
                <w:sz w:val="20"/>
                <w:lang w:val="en-US"/>
              </w:rPr>
            </m:ctrlPr>
          </m:sSubPr>
          <m:e>
            <m:r>
              <m:rPr>
                <m:sty m:val="p"/>
              </m:rPr>
              <w:rPr>
                <w:rFonts w:ascii="Cambria Math" w:hAnsi="Cambria Math" w:cs="Times New Roman"/>
                <w:sz w:val="20"/>
                <w:lang w:val="en-US"/>
              </w:rPr>
              <m:t>Al</m:t>
            </m:r>
          </m:e>
          <m:sub>
            <m:r>
              <m:rPr>
                <m:sty m:val="p"/>
              </m:rPr>
              <w:rPr>
                <w:rFonts w:ascii="Cambria Math" w:hAnsi="Cambria Math" w:cs="Times New Roman"/>
                <w:sz w:val="20"/>
              </w:rPr>
              <m:t>2</m:t>
            </m:r>
          </m:sub>
        </m:sSub>
        <m:sSub>
          <m:sSubPr>
            <m:ctrlPr>
              <w:rPr>
                <w:rFonts w:ascii="Cambria Math" w:hAnsi="Cambria Math" w:cs="Times New Roman"/>
                <w:sz w:val="20"/>
                <w:lang w:val="en-US"/>
              </w:rPr>
            </m:ctrlPr>
          </m:sSubPr>
          <m:e>
            <m:r>
              <m:rPr>
                <m:sty m:val="p"/>
              </m:rPr>
              <w:rPr>
                <w:rFonts w:ascii="Cambria Math" w:hAnsi="Cambria Math" w:cs="Times New Roman"/>
                <w:sz w:val="20"/>
                <w:lang w:val="en-US"/>
              </w:rPr>
              <m:t>O</m:t>
            </m:r>
          </m:e>
          <m:sub>
            <m:r>
              <m:rPr>
                <m:sty m:val="p"/>
              </m:rPr>
              <w:rPr>
                <w:rFonts w:ascii="Cambria Math" w:hAnsi="Cambria Math" w:cs="Times New Roman"/>
                <w:sz w:val="20"/>
              </w:rPr>
              <m:t>3</m:t>
            </m:r>
          </m:sub>
        </m:sSub>
      </m:oMath>
      <w:bookmarkStart w:id="0" w:name="_GoBack"/>
      <w:bookmarkEnd w:id="0"/>
    </w:p>
    <w:p w:rsidR="005658D3" w:rsidRPr="005658D3" w:rsidRDefault="005658D3" w:rsidP="005658D3">
      <w:pPr>
        <w:spacing w:after="0" w:line="22" w:lineRule="atLeast"/>
        <w:jc w:val="center"/>
        <w:rPr>
          <w:rFonts w:ascii="Times New Roman" w:hAnsi="Times New Roman" w:cs="Times New Roman"/>
          <w:sz w:val="20"/>
        </w:rPr>
      </w:pPr>
    </w:p>
    <w:p w:rsidR="005658D3" w:rsidRPr="005658D3" w:rsidRDefault="005658D3" w:rsidP="005658D3">
      <w:pPr>
        <w:pStyle w:val="a3"/>
        <w:numPr>
          <w:ilvl w:val="0"/>
          <w:numId w:val="10"/>
        </w:numPr>
        <w:spacing w:after="0" w:line="22" w:lineRule="atLeast"/>
        <w:ind w:left="714" w:hanging="357"/>
        <w:contextualSpacing w:val="0"/>
        <w:rPr>
          <w:rFonts w:ascii="Times New Roman" w:hAnsi="Times New Roman" w:cs="Times New Roman"/>
          <w:sz w:val="20"/>
        </w:rPr>
      </w:pPr>
      <w:r w:rsidRPr="005658D3">
        <w:rPr>
          <w:rFonts w:ascii="Times New Roman" w:hAnsi="Times New Roman" w:cs="Times New Roman"/>
          <w:sz w:val="20"/>
        </w:rPr>
        <w:t xml:space="preserve">Измерьте твердость трех покрытий на стационарном универсальном твердомере </w:t>
      </w:r>
      <w:r w:rsidRPr="005658D3">
        <w:rPr>
          <w:rFonts w:ascii="Times New Roman" w:hAnsi="Times New Roman" w:cs="Times New Roman"/>
          <w:sz w:val="20"/>
          <w:lang w:val="en-US"/>
        </w:rPr>
        <w:t>HV</w:t>
      </w:r>
      <w:r w:rsidRPr="005658D3">
        <w:rPr>
          <w:rFonts w:ascii="Times New Roman" w:hAnsi="Times New Roman" w:cs="Times New Roman"/>
          <w:sz w:val="20"/>
        </w:rPr>
        <w:t>-1000.</w:t>
      </w:r>
    </w:p>
    <w:p w:rsidR="005658D3" w:rsidRDefault="005658D3" w:rsidP="005658D3">
      <w:pPr>
        <w:spacing w:after="0" w:line="264" w:lineRule="auto"/>
        <w:jc w:val="both"/>
        <w:rPr>
          <w:rFonts w:ascii="Times New Roman" w:hAnsi="Times New Roman" w:cs="Times New Roman"/>
          <w:sz w:val="20"/>
        </w:rPr>
      </w:pPr>
    </w:p>
    <w:p w:rsidR="00A049FE" w:rsidRDefault="00A049FE" w:rsidP="005658D3">
      <w:pPr>
        <w:spacing w:after="0" w:line="264" w:lineRule="auto"/>
        <w:jc w:val="both"/>
        <w:rPr>
          <w:rFonts w:ascii="Times New Roman" w:hAnsi="Times New Roman" w:cs="Times New Roman"/>
          <w:sz w:val="20"/>
        </w:rPr>
      </w:pPr>
    </w:p>
    <w:p w:rsidR="00A049FE" w:rsidRDefault="00A049FE" w:rsidP="005658D3">
      <w:pPr>
        <w:spacing w:after="0" w:line="264" w:lineRule="auto"/>
        <w:jc w:val="both"/>
        <w:rPr>
          <w:rFonts w:ascii="Times New Roman" w:hAnsi="Times New Roman" w:cs="Times New Roman"/>
          <w:sz w:val="20"/>
        </w:rPr>
      </w:pPr>
    </w:p>
    <w:p w:rsidR="00A049FE" w:rsidRPr="0022152D" w:rsidRDefault="00A049FE" w:rsidP="005658D3">
      <w:pPr>
        <w:spacing w:after="0" w:line="264" w:lineRule="auto"/>
        <w:jc w:val="both"/>
        <w:rPr>
          <w:rFonts w:ascii="Times New Roman" w:hAnsi="Times New Roman" w:cs="Times New Roman"/>
          <w:sz w:val="20"/>
        </w:rPr>
      </w:pPr>
    </w:p>
    <w:p w:rsidR="005658D3" w:rsidRDefault="005658D3" w:rsidP="005658D3">
      <w:pPr>
        <w:autoSpaceDE w:val="0"/>
        <w:autoSpaceDN w:val="0"/>
        <w:adjustRightInd w:val="0"/>
        <w:spacing w:line="264" w:lineRule="auto"/>
        <w:ind w:firstLine="284"/>
        <w:jc w:val="center"/>
        <w:rPr>
          <w:rFonts w:ascii="Times New Roman" w:hAnsi="Times New Roman" w:cs="Times New Roman"/>
          <w:b/>
          <w:bCs/>
          <w:sz w:val="20"/>
          <w:szCs w:val="20"/>
        </w:rPr>
      </w:pPr>
      <w:r w:rsidRPr="0038662D">
        <w:rPr>
          <w:rFonts w:ascii="Times New Roman" w:hAnsi="Times New Roman" w:cs="Times New Roman"/>
          <w:b/>
          <w:bCs/>
          <w:sz w:val="20"/>
          <w:szCs w:val="20"/>
        </w:rPr>
        <w:lastRenderedPageBreak/>
        <w:t>Содержание отчета</w:t>
      </w:r>
    </w:p>
    <w:p w:rsidR="005658D3" w:rsidRDefault="005658D3" w:rsidP="005658D3">
      <w:pPr>
        <w:pStyle w:val="a3"/>
        <w:numPr>
          <w:ilvl w:val="0"/>
          <w:numId w:val="1"/>
        </w:numPr>
        <w:autoSpaceDE w:val="0"/>
        <w:autoSpaceDN w:val="0"/>
        <w:adjustRightInd w:val="0"/>
        <w:spacing w:after="0" w:line="264" w:lineRule="auto"/>
        <w:jc w:val="both"/>
        <w:rPr>
          <w:rFonts w:ascii="Times New Roman" w:hAnsi="Times New Roman" w:cs="Times New Roman"/>
          <w:sz w:val="20"/>
          <w:szCs w:val="20"/>
        </w:rPr>
      </w:pPr>
      <w:r>
        <w:rPr>
          <w:rFonts w:ascii="Times New Roman" w:hAnsi="Times New Roman" w:cs="Times New Roman"/>
          <w:sz w:val="20"/>
          <w:szCs w:val="20"/>
        </w:rPr>
        <w:t>Название работы.</w:t>
      </w:r>
    </w:p>
    <w:p w:rsidR="005658D3" w:rsidRDefault="005658D3" w:rsidP="005658D3">
      <w:pPr>
        <w:pStyle w:val="a3"/>
        <w:numPr>
          <w:ilvl w:val="0"/>
          <w:numId w:val="1"/>
        </w:numPr>
        <w:autoSpaceDE w:val="0"/>
        <w:autoSpaceDN w:val="0"/>
        <w:adjustRightInd w:val="0"/>
        <w:spacing w:after="0" w:line="264" w:lineRule="auto"/>
        <w:jc w:val="both"/>
        <w:rPr>
          <w:rFonts w:ascii="Times New Roman" w:hAnsi="Times New Roman" w:cs="Times New Roman"/>
          <w:sz w:val="20"/>
          <w:szCs w:val="20"/>
        </w:rPr>
      </w:pPr>
      <w:r>
        <w:rPr>
          <w:rFonts w:ascii="Times New Roman" w:hAnsi="Times New Roman" w:cs="Times New Roman"/>
          <w:sz w:val="20"/>
          <w:szCs w:val="20"/>
        </w:rPr>
        <w:t>Цель работы.</w:t>
      </w:r>
    </w:p>
    <w:p w:rsidR="005658D3" w:rsidRDefault="005658D3" w:rsidP="005658D3">
      <w:pPr>
        <w:pStyle w:val="a3"/>
        <w:numPr>
          <w:ilvl w:val="0"/>
          <w:numId w:val="1"/>
        </w:numPr>
        <w:autoSpaceDE w:val="0"/>
        <w:autoSpaceDN w:val="0"/>
        <w:adjustRightInd w:val="0"/>
        <w:spacing w:after="0" w:line="264" w:lineRule="auto"/>
        <w:jc w:val="both"/>
        <w:rPr>
          <w:rFonts w:ascii="Times New Roman" w:hAnsi="Times New Roman" w:cs="Times New Roman"/>
          <w:sz w:val="20"/>
          <w:szCs w:val="20"/>
        </w:rPr>
      </w:pPr>
      <w:r>
        <w:rPr>
          <w:rFonts w:ascii="Times New Roman" w:hAnsi="Times New Roman" w:cs="Times New Roman"/>
          <w:sz w:val="20"/>
          <w:szCs w:val="20"/>
        </w:rPr>
        <w:t>Кратко запишите теоретические сведения.</w:t>
      </w:r>
    </w:p>
    <w:p w:rsidR="005658D3" w:rsidRDefault="005658D3" w:rsidP="005658D3">
      <w:pPr>
        <w:pStyle w:val="a3"/>
        <w:numPr>
          <w:ilvl w:val="0"/>
          <w:numId w:val="1"/>
        </w:numPr>
        <w:autoSpaceDE w:val="0"/>
        <w:autoSpaceDN w:val="0"/>
        <w:adjustRightInd w:val="0"/>
        <w:spacing w:after="0" w:line="264" w:lineRule="auto"/>
        <w:jc w:val="both"/>
        <w:rPr>
          <w:rFonts w:ascii="Times New Roman" w:hAnsi="Times New Roman" w:cs="Times New Roman"/>
          <w:sz w:val="20"/>
          <w:szCs w:val="20"/>
        </w:rPr>
      </w:pPr>
      <w:r>
        <w:rPr>
          <w:rFonts w:ascii="Times New Roman" w:hAnsi="Times New Roman" w:cs="Times New Roman"/>
          <w:sz w:val="20"/>
          <w:szCs w:val="20"/>
        </w:rPr>
        <w:t>Приведите результаты о готовом покрытии.</w:t>
      </w:r>
    </w:p>
    <w:p w:rsidR="005658D3" w:rsidRDefault="005658D3" w:rsidP="005658D3">
      <w:pPr>
        <w:pStyle w:val="a3"/>
        <w:numPr>
          <w:ilvl w:val="0"/>
          <w:numId w:val="1"/>
        </w:numPr>
        <w:autoSpaceDE w:val="0"/>
        <w:autoSpaceDN w:val="0"/>
        <w:adjustRightInd w:val="0"/>
        <w:spacing w:after="0" w:line="264" w:lineRule="auto"/>
        <w:jc w:val="both"/>
        <w:rPr>
          <w:rFonts w:ascii="Times New Roman" w:hAnsi="Times New Roman" w:cs="Times New Roman"/>
          <w:sz w:val="20"/>
          <w:szCs w:val="20"/>
        </w:rPr>
      </w:pPr>
      <w:r>
        <w:rPr>
          <w:rFonts w:ascii="Times New Roman" w:hAnsi="Times New Roman" w:cs="Times New Roman"/>
          <w:sz w:val="20"/>
          <w:szCs w:val="20"/>
        </w:rPr>
        <w:t>Сделать вывод.</w:t>
      </w:r>
    </w:p>
    <w:p w:rsidR="005658D3" w:rsidRPr="008666FD" w:rsidRDefault="005658D3" w:rsidP="008666FD">
      <w:pPr>
        <w:autoSpaceDE w:val="0"/>
        <w:autoSpaceDN w:val="0"/>
        <w:adjustRightInd w:val="0"/>
        <w:spacing w:after="0" w:line="264" w:lineRule="auto"/>
        <w:jc w:val="both"/>
        <w:rPr>
          <w:rFonts w:ascii="Times New Roman" w:hAnsi="Times New Roman" w:cs="Times New Roman"/>
          <w:sz w:val="20"/>
          <w:szCs w:val="20"/>
        </w:rPr>
      </w:pPr>
    </w:p>
    <w:p w:rsidR="005658D3" w:rsidRDefault="005658D3" w:rsidP="005658D3">
      <w:pPr>
        <w:autoSpaceDE w:val="0"/>
        <w:autoSpaceDN w:val="0"/>
        <w:adjustRightInd w:val="0"/>
        <w:spacing w:line="264" w:lineRule="auto"/>
        <w:jc w:val="center"/>
        <w:rPr>
          <w:rFonts w:ascii="Times New Roman" w:eastAsia="TimesNewRomanPSMT" w:hAnsi="Times New Roman" w:cs="Times New Roman"/>
          <w:b/>
          <w:color w:val="000000"/>
          <w:sz w:val="20"/>
          <w:szCs w:val="20"/>
        </w:rPr>
      </w:pPr>
      <w:r>
        <w:rPr>
          <w:rFonts w:ascii="Times New Roman" w:eastAsia="TimesNewRomanPSMT" w:hAnsi="Times New Roman" w:cs="Times New Roman"/>
          <w:color w:val="000000"/>
          <w:sz w:val="20"/>
          <w:szCs w:val="20"/>
        </w:rPr>
        <w:t xml:space="preserve"> </w:t>
      </w:r>
      <w:r w:rsidRPr="00DB6A59">
        <w:rPr>
          <w:rFonts w:ascii="Times New Roman" w:eastAsia="TimesNewRomanPSMT" w:hAnsi="Times New Roman" w:cs="Times New Roman"/>
          <w:b/>
          <w:color w:val="000000"/>
          <w:sz w:val="20"/>
          <w:szCs w:val="20"/>
        </w:rPr>
        <w:t>Контрольные вопросы и задания</w:t>
      </w:r>
    </w:p>
    <w:p w:rsidR="005658D3" w:rsidRPr="005658D3" w:rsidRDefault="001C12BC" w:rsidP="005658D3">
      <w:pPr>
        <w:pStyle w:val="a3"/>
        <w:numPr>
          <w:ilvl w:val="0"/>
          <w:numId w:val="11"/>
        </w:numPr>
        <w:spacing w:after="0" w:line="264" w:lineRule="auto"/>
        <w:ind w:left="714" w:hanging="357"/>
        <w:contextualSpacing w:val="0"/>
        <w:jc w:val="both"/>
        <w:rPr>
          <w:rFonts w:ascii="Times New Roman" w:hAnsi="Times New Roman" w:cs="Times New Roman"/>
          <w:sz w:val="20"/>
          <w:szCs w:val="20"/>
        </w:rPr>
      </w:pPr>
      <w:r>
        <w:rPr>
          <w:rFonts w:ascii="Times New Roman" w:eastAsia="TimesNewRomanPSMT" w:hAnsi="Times New Roman" w:cs="Times New Roman"/>
          <w:color w:val="000000"/>
          <w:sz w:val="20"/>
          <w:szCs w:val="20"/>
        </w:rPr>
        <w:t>См</w:t>
      </w:r>
      <w:r w:rsidR="005658D3" w:rsidRPr="005658D3">
        <w:rPr>
          <w:rFonts w:ascii="Times New Roman" w:hAnsi="Times New Roman" w:cs="Times New Roman"/>
          <w:sz w:val="20"/>
          <w:szCs w:val="20"/>
        </w:rPr>
        <w:t>есь каких газов используется при детонационном напылении?</w:t>
      </w:r>
    </w:p>
    <w:p w:rsidR="005658D3" w:rsidRPr="005658D3" w:rsidRDefault="005658D3" w:rsidP="005658D3">
      <w:pPr>
        <w:pStyle w:val="a3"/>
        <w:numPr>
          <w:ilvl w:val="0"/>
          <w:numId w:val="11"/>
        </w:numPr>
        <w:spacing w:after="0" w:line="264" w:lineRule="auto"/>
        <w:ind w:left="714" w:hanging="357"/>
        <w:contextualSpacing w:val="0"/>
        <w:jc w:val="both"/>
        <w:rPr>
          <w:rFonts w:ascii="Times New Roman" w:hAnsi="Times New Roman" w:cs="Times New Roman"/>
          <w:sz w:val="20"/>
          <w:szCs w:val="20"/>
        </w:rPr>
      </w:pPr>
      <w:r w:rsidRPr="005658D3">
        <w:rPr>
          <w:rFonts w:ascii="Times New Roman" w:hAnsi="Times New Roman" w:cs="Times New Roman"/>
          <w:sz w:val="20"/>
          <w:szCs w:val="20"/>
        </w:rPr>
        <w:t>Чем отличается метод детонационного напыления от лазерной наплавки?</w:t>
      </w:r>
    </w:p>
    <w:p w:rsidR="005658D3" w:rsidRPr="005658D3" w:rsidRDefault="005658D3" w:rsidP="005658D3">
      <w:pPr>
        <w:pStyle w:val="a3"/>
        <w:numPr>
          <w:ilvl w:val="0"/>
          <w:numId w:val="11"/>
        </w:numPr>
        <w:spacing w:after="0" w:line="264" w:lineRule="auto"/>
        <w:ind w:left="714" w:hanging="357"/>
        <w:contextualSpacing w:val="0"/>
        <w:jc w:val="both"/>
        <w:rPr>
          <w:rFonts w:ascii="Times New Roman" w:hAnsi="Times New Roman" w:cs="Times New Roman"/>
          <w:sz w:val="20"/>
          <w:szCs w:val="20"/>
        </w:rPr>
      </w:pPr>
      <w:r w:rsidRPr="005658D3">
        <w:rPr>
          <w:rFonts w:ascii="Times New Roman" w:hAnsi="Times New Roman" w:cs="Times New Roman"/>
          <w:sz w:val="20"/>
          <w:szCs w:val="20"/>
        </w:rPr>
        <w:t xml:space="preserve"> Для чего обрабатывается поверхность в аброзивоструйной кабине?</w:t>
      </w:r>
    </w:p>
    <w:p w:rsidR="005658D3" w:rsidRPr="001C12BC" w:rsidRDefault="005658D3" w:rsidP="001C12BC">
      <w:pPr>
        <w:autoSpaceDE w:val="0"/>
        <w:autoSpaceDN w:val="0"/>
        <w:adjustRightInd w:val="0"/>
        <w:spacing w:after="0" w:line="264" w:lineRule="auto"/>
        <w:jc w:val="both"/>
        <w:rPr>
          <w:rFonts w:ascii="Times New Roman" w:eastAsia="TimesNewRomanPSMT" w:hAnsi="Times New Roman" w:cs="Times New Roman"/>
          <w:color w:val="000000"/>
          <w:sz w:val="20"/>
          <w:szCs w:val="20"/>
        </w:rPr>
      </w:pPr>
    </w:p>
    <w:p w:rsidR="005658D3" w:rsidRDefault="005658D3" w:rsidP="005658D3">
      <w:pPr>
        <w:autoSpaceDE w:val="0"/>
        <w:autoSpaceDN w:val="0"/>
        <w:adjustRightInd w:val="0"/>
        <w:spacing w:line="264" w:lineRule="auto"/>
        <w:jc w:val="center"/>
        <w:rPr>
          <w:rFonts w:ascii="Times New Roman" w:eastAsia="TimesNewRomanPSMT" w:hAnsi="Times New Roman" w:cs="Times New Roman"/>
          <w:b/>
          <w:color w:val="000000"/>
          <w:sz w:val="20"/>
          <w:szCs w:val="20"/>
        </w:rPr>
      </w:pPr>
      <w:r w:rsidRPr="00481277">
        <w:rPr>
          <w:rFonts w:ascii="Times New Roman" w:eastAsia="TimesNewRomanPSMT" w:hAnsi="Times New Roman" w:cs="Times New Roman"/>
          <w:b/>
          <w:color w:val="000000"/>
          <w:sz w:val="20"/>
          <w:szCs w:val="20"/>
        </w:rPr>
        <w:t xml:space="preserve">Литература </w:t>
      </w:r>
    </w:p>
    <w:p w:rsidR="008566FF" w:rsidRPr="007467BF" w:rsidRDefault="008566FF" w:rsidP="008566FF">
      <w:pPr>
        <w:pStyle w:val="a3"/>
        <w:numPr>
          <w:ilvl w:val="0"/>
          <w:numId w:val="12"/>
        </w:numPr>
        <w:autoSpaceDE w:val="0"/>
        <w:autoSpaceDN w:val="0"/>
        <w:adjustRightInd w:val="0"/>
        <w:spacing w:after="0" w:line="264" w:lineRule="auto"/>
        <w:ind w:left="0" w:firstLine="426"/>
        <w:jc w:val="both"/>
        <w:rPr>
          <w:rFonts w:ascii="Times New Roman" w:eastAsia="TimesNewRomanPSMT" w:hAnsi="Times New Roman" w:cs="Times New Roman"/>
          <w:color w:val="000000"/>
          <w:sz w:val="20"/>
          <w:szCs w:val="20"/>
        </w:rPr>
      </w:pPr>
      <w:r w:rsidRPr="007467BF">
        <w:rPr>
          <w:rFonts w:asciiTheme="majorBidi" w:hAnsiTheme="majorBidi" w:cstheme="majorBidi"/>
          <w:bCs/>
          <w:sz w:val="20"/>
        </w:rPr>
        <w:t xml:space="preserve">Григорьянц А.Г., Шиганов И.Н., Мисюров А.И. Технологические процессы лазерной обработки: Учеб. Пособие для вузов / под ред. А.Г. Григорьянца. – М.: Изд-во МГТУ им. Н.Э. Баумана, 2006. – 664 с.: ил. – </w:t>
      </w:r>
      <w:r w:rsidRPr="007467BF">
        <w:rPr>
          <w:rFonts w:asciiTheme="majorBidi" w:hAnsiTheme="majorBidi" w:cstheme="majorBidi"/>
          <w:bCs/>
          <w:sz w:val="20"/>
          <w:lang w:val="en-US"/>
        </w:rPr>
        <w:t xml:space="preserve">ISBN </w:t>
      </w:r>
      <w:r w:rsidRPr="007467BF">
        <w:rPr>
          <w:rFonts w:asciiTheme="majorBidi" w:hAnsiTheme="majorBidi" w:cstheme="majorBidi"/>
          <w:bCs/>
          <w:sz w:val="20"/>
        </w:rPr>
        <w:t>5-7038-2701-9.</w:t>
      </w:r>
    </w:p>
    <w:p w:rsidR="005658D3" w:rsidRPr="00AF69F0" w:rsidRDefault="005658D3" w:rsidP="005658D3"/>
    <w:p w:rsidR="005658D3" w:rsidRPr="00794107" w:rsidRDefault="005658D3" w:rsidP="005658D3"/>
    <w:p w:rsidR="0083649A" w:rsidRPr="005658D3" w:rsidRDefault="0083649A" w:rsidP="005658D3"/>
    <w:sectPr w:rsidR="0083649A" w:rsidRPr="005658D3" w:rsidSect="0087773A">
      <w:footerReference w:type="even" r:id="rId17"/>
      <w:footerReference w:type="default" r:id="rId18"/>
      <w:pgSz w:w="8420" w:h="11907" w:orient="landscape" w:code="9"/>
      <w:pgMar w:top="851" w:right="1021" w:bottom="1134" w:left="102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75B" w:rsidRDefault="009B475B" w:rsidP="009A65F9">
      <w:pPr>
        <w:spacing w:after="0" w:line="240" w:lineRule="auto"/>
      </w:pPr>
      <w:r>
        <w:separator/>
      </w:r>
    </w:p>
  </w:endnote>
  <w:endnote w:type="continuationSeparator" w:id="0">
    <w:p w:rsidR="009B475B" w:rsidRDefault="009B475B" w:rsidP="009A6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0" w:usb1="08070000" w:usb2="00000010" w:usb3="00000000" w:csb0="0002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327428"/>
      <w:docPartObj>
        <w:docPartGallery w:val="Page Numbers (Bottom of Page)"/>
        <w:docPartUnique/>
      </w:docPartObj>
    </w:sdtPr>
    <w:sdtEndPr>
      <w:rPr>
        <w:rFonts w:ascii="Times New Roman" w:hAnsi="Times New Roman" w:cs="Times New Roman"/>
        <w:sz w:val="20"/>
        <w:szCs w:val="20"/>
      </w:rPr>
    </w:sdtEndPr>
    <w:sdtContent>
      <w:p w:rsidR="00CE2812" w:rsidRPr="00CE2812" w:rsidRDefault="009D0DFB">
        <w:pPr>
          <w:pStyle w:val="a5"/>
          <w:rPr>
            <w:rFonts w:ascii="Times New Roman" w:hAnsi="Times New Roman" w:cs="Times New Roman"/>
            <w:sz w:val="20"/>
            <w:szCs w:val="20"/>
          </w:rPr>
        </w:pPr>
        <w:r w:rsidRPr="00824F41">
          <w:rPr>
            <w:rFonts w:ascii="Times New Roman" w:hAnsi="Times New Roman" w:cs="Times New Roman"/>
            <w:color w:val="17365D" w:themeColor="text2" w:themeShade="BF"/>
            <w:sz w:val="20"/>
            <w:szCs w:val="20"/>
            <w:lang w:val="en-US"/>
          </w:rPr>
          <w:t>www.labstand.ru</w:t>
        </w:r>
        <w:r w:rsidRPr="00CE2812">
          <w:rPr>
            <w:rFonts w:ascii="Times New Roman" w:hAnsi="Times New Roman" w:cs="Times New Roman"/>
            <w:sz w:val="20"/>
            <w:szCs w:val="20"/>
          </w:rPr>
          <w:t xml:space="preserve"> </w:t>
        </w:r>
        <w:r>
          <w:rPr>
            <w:rFonts w:ascii="Times New Roman" w:hAnsi="Times New Roman" w:cs="Times New Roman"/>
            <w:sz w:val="20"/>
            <w:szCs w:val="20"/>
          </w:rPr>
          <w:t xml:space="preserve">                                  </w:t>
        </w:r>
        <w:r w:rsidR="009A65F9" w:rsidRPr="00CE2812">
          <w:rPr>
            <w:rFonts w:ascii="Times New Roman" w:hAnsi="Times New Roman" w:cs="Times New Roman"/>
            <w:sz w:val="20"/>
            <w:szCs w:val="20"/>
          </w:rPr>
          <w:fldChar w:fldCharType="begin"/>
        </w:r>
        <w:r w:rsidRPr="00CE2812">
          <w:rPr>
            <w:rFonts w:ascii="Times New Roman" w:hAnsi="Times New Roman" w:cs="Times New Roman"/>
            <w:sz w:val="20"/>
            <w:szCs w:val="20"/>
          </w:rPr>
          <w:instrText xml:space="preserve"> PAGE   \* MERGEFORMAT </w:instrText>
        </w:r>
        <w:r w:rsidR="009A65F9" w:rsidRPr="00CE2812">
          <w:rPr>
            <w:rFonts w:ascii="Times New Roman" w:hAnsi="Times New Roman" w:cs="Times New Roman"/>
            <w:sz w:val="20"/>
            <w:szCs w:val="20"/>
          </w:rPr>
          <w:fldChar w:fldCharType="separate"/>
        </w:r>
        <w:r>
          <w:rPr>
            <w:rFonts w:ascii="Times New Roman" w:hAnsi="Times New Roman" w:cs="Times New Roman"/>
            <w:noProof/>
            <w:sz w:val="20"/>
            <w:szCs w:val="20"/>
          </w:rPr>
          <w:t>2</w:t>
        </w:r>
        <w:r w:rsidR="009A65F9" w:rsidRPr="00CE2812">
          <w:rPr>
            <w:rFonts w:ascii="Times New Roman" w:hAnsi="Times New Roman" w:cs="Times New Roman"/>
            <w:sz w:val="20"/>
            <w:szCs w:val="20"/>
          </w:rPr>
          <w:fldChar w:fldCharType="end"/>
        </w:r>
      </w:p>
    </w:sdtContent>
  </w:sdt>
  <w:p w:rsidR="00CE2812" w:rsidRDefault="009B475B">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45587"/>
      <w:docPartObj>
        <w:docPartGallery w:val="Page Numbers (Bottom of Page)"/>
        <w:docPartUnique/>
      </w:docPartObj>
    </w:sdtPr>
    <w:sdtEndPr/>
    <w:sdtContent>
      <w:p w:rsidR="00950308" w:rsidRDefault="009A65F9" w:rsidP="001C12BC">
        <w:pPr>
          <w:pStyle w:val="a5"/>
          <w:jc w:val="center"/>
        </w:pPr>
        <w:r w:rsidRPr="00950308">
          <w:rPr>
            <w:rFonts w:ascii="Times New Roman" w:hAnsi="Times New Roman" w:cs="Times New Roman"/>
            <w:sz w:val="20"/>
            <w:szCs w:val="20"/>
          </w:rPr>
          <w:fldChar w:fldCharType="begin"/>
        </w:r>
        <w:r w:rsidR="009D0DFB" w:rsidRPr="00950308">
          <w:rPr>
            <w:rFonts w:ascii="Times New Roman" w:hAnsi="Times New Roman" w:cs="Times New Roman"/>
            <w:sz w:val="20"/>
            <w:szCs w:val="20"/>
          </w:rPr>
          <w:instrText xml:space="preserve"> PAGE   \* MERGEFORMAT </w:instrText>
        </w:r>
        <w:r w:rsidRPr="00950308">
          <w:rPr>
            <w:rFonts w:ascii="Times New Roman" w:hAnsi="Times New Roman" w:cs="Times New Roman"/>
            <w:sz w:val="20"/>
            <w:szCs w:val="20"/>
          </w:rPr>
          <w:fldChar w:fldCharType="separate"/>
        </w:r>
        <w:r w:rsidR="008F267F">
          <w:rPr>
            <w:rFonts w:ascii="Times New Roman" w:hAnsi="Times New Roman" w:cs="Times New Roman"/>
            <w:noProof/>
            <w:sz w:val="20"/>
            <w:szCs w:val="20"/>
          </w:rPr>
          <w:t>7</w:t>
        </w:r>
        <w:r w:rsidRPr="00950308">
          <w:rPr>
            <w:rFonts w:ascii="Times New Roman" w:hAnsi="Times New Roman" w:cs="Times New Roman"/>
            <w:sz w:val="20"/>
            <w:szCs w:val="20"/>
          </w:rPr>
          <w:fldChar w:fldCharType="end"/>
        </w:r>
        <w:r w:rsidR="009D0DFB">
          <w:rPr>
            <w:rFonts w:ascii="Times New Roman" w:hAnsi="Times New Roman" w:cs="Times New Roman"/>
            <w:sz w:val="20"/>
            <w:szCs w:val="20"/>
          </w:rPr>
          <w:t xml:space="preserve">                                   </w:t>
        </w:r>
      </w:p>
    </w:sdtContent>
  </w:sdt>
  <w:p w:rsidR="00497D60" w:rsidRDefault="009B475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75B" w:rsidRDefault="009B475B" w:rsidP="009A65F9">
      <w:pPr>
        <w:spacing w:after="0" w:line="240" w:lineRule="auto"/>
      </w:pPr>
      <w:r>
        <w:separator/>
      </w:r>
    </w:p>
  </w:footnote>
  <w:footnote w:type="continuationSeparator" w:id="0">
    <w:p w:rsidR="009B475B" w:rsidRDefault="009B475B" w:rsidP="009A65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96EEB"/>
    <w:multiLevelType w:val="hybridMultilevel"/>
    <w:tmpl w:val="F118BB20"/>
    <w:lvl w:ilvl="0" w:tplc="0419000F">
      <w:start w:val="1"/>
      <w:numFmt w:val="decimal"/>
      <w:lvlText w:val="%1."/>
      <w:lvlJc w:val="left"/>
      <w:pPr>
        <w:ind w:left="64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7E1660F"/>
    <w:multiLevelType w:val="hybridMultilevel"/>
    <w:tmpl w:val="9244D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7908C6"/>
    <w:multiLevelType w:val="hybridMultilevel"/>
    <w:tmpl w:val="91F27E74"/>
    <w:lvl w:ilvl="0" w:tplc="725EED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6835D1"/>
    <w:multiLevelType w:val="hybridMultilevel"/>
    <w:tmpl w:val="E67A82AA"/>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D19B2"/>
    <w:multiLevelType w:val="hybridMultilevel"/>
    <w:tmpl w:val="F10E58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3A67F37"/>
    <w:multiLevelType w:val="hybridMultilevel"/>
    <w:tmpl w:val="EDE8912A"/>
    <w:lvl w:ilvl="0" w:tplc="E7AA0C2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6C94A0A"/>
    <w:multiLevelType w:val="hybridMultilevel"/>
    <w:tmpl w:val="E46A5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5517BF"/>
    <w:multiLevelType w:val="hybridMultilevel"/>
    <w:tmpl w:val="75524B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89E1BD3"/>
    <w:multiLevelType w:val="hybridMultilevel"/>
    <w:tmpl w:val="C5EC6D90"/>
    <w:lvl w:ilvl="0" w:tplc="7A302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3872A52"/>
    <w:multiLevelType w:val="hybridMultilevel"/>
    <w:tmpl w:val="B5E0E10A"/>
    <w:lvl w:ilvl="0" w:tplc="065073B0">
      <w:start w:val="1"/>
      <w:numFmt w:val="decimal"/>
      <w:lvlText w:val="%1."/>
      <w:lvlJc w:val="left"/>
      <w:pPr>
        <w:ind w:left="720" w:hanging="360"/>
      </w:pPr>
      <w:rPr>
        <w:rFonts w:asciiTheme="majorBidi" w:eastAsiaTheme="minorHAnsi" w:hAnsiTheme="majorBidi" w:cstheme="majorBid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3F0C82"/>
    <w:multiLevelType w:val="hybridMultilevel"/>
    <w:tmpl w:val="3370D5A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624A79A3"/>
    <w:multiLevelType w:val="hybridMultilevel"/>
    <w:tmpl w:val="A18CE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7"/>
  </w:num>
  <w:num w:numId="5">
    <w:abstractNumId w:val="8"/>
  </w:num>
  <w:num w:numId="6">
    <w:abstractNumId w:val="3"/>
  </w:num>
  <w:num w:numId="7">
    <w:abstractNumId w:val="6"/>
  </w:num>
  <w:num w:numId="8">
    <w:abstractNumId w:val="5"/>
  </w:num>
  <w:num w:numId="9">
    <w:abstractNumId w:val="2"/>
  </w:num>
  <w:num w:numId="10">
    <w:abstractNumId w:val="11"/>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75A2D"/>
    <w:rsid w:val="001C12BC"/>
    <w:rsid w:val="00227B5C"/>
    <w:rsid w:val="005658D3"/>
    <w:rsid w:val="0083649A"/>
    <w:rsid w:val="008566FF"/>
    <w:rsid w:val="008666FD"/>
    <w:rsid w:val="008F267F"/>
    <w:rsid w:val="009A65F9"/>
    <w:rsid w:val="009B475B"/>
    <w:rsid w:val="009D0DFB"/>
    <w:rsid w:val="00A049FE"/>
    <w:rsid w:val="00D75A2D"/>
    <w:rsid w:val="00DF0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1641831"/>
  <w15:docId w15:val="{06FB34A1-EBD1-4878-809A-7E96B0D51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A2D"/>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5A2D"/>
    <w:pPr>
      <w:ind w:left="720"/>
      <w:contextualSpacing/>
    </w:pPr>
  </w:style>
  <w:style w:type="character" w:styleId="a4">
    <w:name w:val="Hyperlink"/>
    <w:basedOn w:val="a0"/>
    <w:uiPriority w:val="99"/>
    <w:unhideWhenUsed/>
    <w:rsid w:val="00D75A2D"/>
    <w:rPr>
      <w:color w:val="0000FF" w:themeColor="hyperlink"/>
      <w:u w:val="single"/>
    </w:rPr>
  </w:style>
  <w:style w:type="paragraph" w:styleId="a5">
    <w:name w:val="footer"/>
    <w:basedOn w:val="a"/>
    <w:link w:val="a6"/>
    <w:uiPriority w:val="99"/>
    <w:unhideWhenUsed/>
    <w:rsid w:val="00D75A2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A2D"/>
    <w:rPr>
      <w:rFonts w:ascii="Arial" w:hAnsi="Arial" w:cs="Arial"/>
      <w:sz w:val="24"/>
      <w:szCs w:val="24"/>
    </w:rPr>
  </w:style>
  <w:style w:type="paragraph" w:styleId="a7">
    <w:name w:val="Normal (Web)"/>
    <w:basedOn w:val="a"/>
    <w:uiPriority w:val="99"/>
    <w:unhideWhenUsed/>
    <w:rsid w:val="005658D3"/>
    <w:pPr>
      <w:spacing w:before="100" w:beforeAutospacing="1" w:after="100" w:afterAutospacing="1" w:line="240" w:lineRule="auto"/>
    </w:pPr>
    <w:rPr>
      <w:rFonts w:ascii="Times New Roman" w:eastAsia="Times New Roman" w:hAnsi="Times New Roman" w:cs="Times New Roman"/>
      <w:lang w:eastAsia="ru-RU"/>
    </w:rPr>
  </w:style>
  <w:style w:type="paragraph" w:styleId="a8">
    <w:name w:val="Balloon Text"/>
    <w:basedOn w:val="a"/>
    <w:link w:val="a9"/>
    <w:uiPriority w:val="99"/>
    <w:semiHidden/>
    <w:unhideWhenUsed/>
    <w:rsid w:val="005658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658D3"/>
    <w:rPr>
      <w:rFonts w:ascii="Tahoma" w:hAnsi="Tahoma" w:cs="Tahoma"/>
      <w:sz w:val="16"/>
      <w:szCs w:val="16"/>
    </w:rPr>
  </w:style>
  <w:style w:type="paragraph" w:styleId="aa">
    <w:name w:val="header"/>
    <w:basedOn w:val="a"/>
    <w:link w:val="ab"/>
    <w:uiPriority w:val="99"/>
    <w:semiHidden/>
    <w:unhideWhenUsed/>
    <w:rsid w:val="001C12BC"/>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1C12B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hyperlink" Target="http://www.labstand.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893</Words>
  <Characters>5094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2019-10-27T08:12:00Z</dcterms:created>
  <dcterms:modified xsi:type="dcterms:W3CDTF">2019-11-12T07:00:00Z</dcterms:modified>
</cp:coreProperties>
</file>