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FEF" w:rsidRDefault="00AA0BBB" w:rsidP="009A3FE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76.25pt;margin-top:22.75pt;width:27.25pt;height:39.8pt;z-index:251663360">
            <v:imagedata r:id="rId7" o:title=""/>
          </v:shape>
          <o:OLEObject Type="Embed" ProgID="CorelDraw.Graphic.16" ShapeID="_x0000_s1028" DrawAspect="Content" ObjectID="_1637159467" r:id="rId8"/>
        </w:object>
      </w:r>
      <w:r w:rsidR="009A3FEF">
        <w:rPr>
          <w:rFonts w:ascii="Times New Roman" w:hAnsi="Times New Roman" w:cs="Times New Roman"/>
          <w:sz w:val="20"/>
          <w:szCs w:val="20"/>
        </w:rPr>
        <w:t>Министерство науки</w:t>
      </w:r>
      <w:r w:rsidR="009A3FEF" w:rsidRPr="000860E8">
        <w:rPr>
          <w:rFonts w:ascii="Times New Roman" w:hAnsi="Times New Roman" w:cs="Times New Roman"/>
          <w:sz w:val="20"/>
          <w:szCs w:val="20"/>
        </w:rPr>
        <w:t xml:space="preserve"> </w:t>
      </w:r>
      <w:r w:rsidR="009A3FEF">
        <w:rPr>
          <w:rFonts w:ascii="Times New Roman" w:hAnsi="Times New Roman" w:cs="Times New Roman"/>
          <w:sz w:val="20"/>
          <w:szCs w:val="20"/>
        </w:rPr>
        <w:t>и высшего образования</w:t>
      </w:r>
    </w:p>
    <w:p w:rsidR="009A3FEF" w:rsidRDefault="009A3FEF" w:rsidP="009A3FE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</w:p>
    <w:p w:rsidR="00F13654" w:rsidRDefault="00F13654" w:rsidP="00F1365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66725" cy="466725"/>
            <wp:effectExtent l="0" t="0" r="0" b="0"/>
            <wp:wrapNone/>
            <wp:docPr id="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3654" w:rsidRDefault="00F13654" w:rsidP="00F1365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C4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Научно-производственный институт-предприятие</w:t>
      </w:r>
    </w:p>
    <w:p w:rsidR="00F13654" w:rsidRPr="000D2134" w:rsidRDefault="00F13654" w:rsidP="00F1365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2E73C6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>Учебная техника и технологии</w:t>
      </w:r>
      <w:r w:rsidRPr="002E73C6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ЮУрГУ</w:t>
      </w:r>
    </w:p>
    <w:p w:rsidR="00F13654" w:rsidRPr="000D213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Pr="000D213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Pr="000D213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Pr="000D213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Pr="000D213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Pr="000D213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Default="00F13654" w:rsidP="00F136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C61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</w:p>
    <w:p w:rsidR="005158E2" w:rsidRDefault="00F13654" w:rsidP="00F136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3"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 xml:space="preserve">Изготовление деталей методом аддитивных </w:t>
      </w:r>
    </w:p>
    <w:p w:rsidR="00F13654" w:rsidRPr="00BA4EB3" w:rsidRDefault="00F13654" w:rsidP="00F136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технологий</w:t>
      </w:r>
      <w:r w:rsidRPr="00BA4EB3">
        <w:rPr>
          <w:rFonts w:ascii="Times New Roman" w:hAnsi="Times New Roman" w:cs="Times New Roman"/>
          <w:b/>
          <w:sz w:val="28"/>
          <w:szCs w:val="28"/>
        </w:rPr>
        <w:t>”</w:t>
      </w:r>
    </w:p>
    <w:p w:rsidR="00F13654" w:rsidRDefault="00F13654" w:rsidP="009A3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5158E2" w:rsidRDefault="00F13654" w:rsidP="00F136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702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Аддитивные технологии</w:t>
      </w:r>
      <w:r w:rsidR="005158E2">
        <w:rPr>
          <w:rFonts w:ascii="Times New Roman" w:hAnsi="Times New Roman" w:cs="Times New Roman"/>
          <w:sz w:val="28"/>
          <w:szCs w:val="28"/>
        </w:rPr>
        <w:t xml:space="preserve"> в металлургии </w:t>
      </w:r>
    </w:p>
    <w:p w:rsidR="00F13654" w:rsidRPr="009868A5" w:rsidRDefault="005158E2" w:rsidP="00F136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машиностроении</w:t>
      </w:r>
      <w:r w:rsidR="00F13654" w:rsidRPr="00795702">
        <w:rPr>
          <w:rFonts w:ascii="Times New Roman" w:hAnsi="Times New Roman" w:cs="Times New Roman"/>
          <w:sz w:val="28"/>
          <w:szCs w:val="28"/>
        </w:rPr>
        <w:t>”</w:t>
      </w:r>
    </w:p>
    <w:p w:rsidR="00F13654" w:rsidRPr="00014C4D" w:rsidRDefault="00F13654" w:rsidP="00F1365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365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Default="00F13654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A3FEF" w:rsidRDefault="009A3FEF" w:rsidP="00F136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13654" w:rsidRDefault="00F13654" w:rsidP="00F13654"/>
    <w:p w:rsidR="00F13654" w:rsidRDefault="00AA0BBB" w:rsidP="00F13654">
      <w:pPr>
        <w:jc w:val="center"/>
        <w:rPr>
          <w:b/>
        </w:rPr>
      </w:pPr>
      <w:hyperlink r:id="rId10" w:history="1">
        <w:r w:rsidR="00F13654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www</w:t>
        </w:r>
        <w:r w:rsidR="00F13654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r w:rsidR="00F13654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labstand</w:t>
        </w:r>
        <w:r w:rsidR="00F13654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r w:rsidR="00F13654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ru</w:t>
        </w:r>
      </w:hyperlink>
    </w:p>
    <w:p w:rsidR="00F13654" w:rsidRDefault="00F13654" w:rsidP="00F13654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  <w:r w:rsidRPr="00F6334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УДК </w:t>
      </w:r>
      <w:r>
        <w:rPr>
          <w:rFonts w:ascii="Times New Roman" w:hAnsi="Times New Roman" w:cs="Times New Roman"/>
          <w:bCs/>
          <w:sz w:val="20"/>
          <w:szCs w:val="20"/>
        </w:rPr>
        <w:t>620.2 (075.8)</w:t>
      </w:r>
    </w:p>
    <w:p w:rsidR="00F13654" w:rsidRPr="00617F42" w:rsidRDefault="005158E2" w:rsidP="00F13654">
      <w:pPr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Самодурова М.Н., </w:t>
      </w:r>
      <w:r w:rsidR="00F13654">
        <w:rPr>
          <w:rFonts w:ascii="Times New Roman" w:hAnsi="Times New Roman" w:cs="Times New Roman"/>
          <w:bCs/>
          <w:sz w:val="20"/>
          <w:szCs w:val="20"/>
        </w:rPr>
        <w:t xml:space="preserve">Быков В. А.: Изучение Изготовление деталей методом аддитивных технологий: Методические указания к выполнению лабораторной работы. – Челябинск: ООО НПП </w:t>
      </w:r>
      <w:r w:rsidR="00F13654" w:rsidRPr="00617F42">
        <w:rPr>
          <w:rFonts w:ascii="Times New Roman" w:hAnsi="Times New Roman" w:cs="Times New Roman"/>
          <w:bCs/>
          <w:sz w:val="20"/>
          <w:szCs w:val="20"/>
        </w:rPr>
        <w:t>“</w:t>
      </w:r>
      <w:r w:rsidR="00F13654">
        <w:rPr>
          <w:rFonts w:ascii="Times New Roman" w:hAnsi="Times New Roman" w:cs="Times New Roman"/>
          <w:bCs/>
          <w:sz w:val="20"/>
          <w:szCs w:val="20"/>
        </w:rPr>
        <w:t>Учтех-Профи</w:t>
      </w:r>
      <w:r w:rsidR="00F13654" w:rsidRPr="00617F42">
        <w:rPr>
          <w:rFonts w:ascii="Times New Roman" w:hAnsi="Times New Roman" w:cs="Times New Roman"/>
          <w:bCs/>
          <w:sz w:val="20"/>
          <w:szCs w:val="20"/>
        </w:rPr>
        <w:t>”</w:t>
      </w:r>
      <w:r w:rsidR="00F13654">
        <w:rPr>
          <w:rFonts w:ascii="Times New Roman" w:hAnsi="Times New Roman" w:cs="Times New Roman"/>
          <w:bCs/>
          <w:sz w:val="20"/>
          <w:szCs w:val="20"/>
        </w:rPr>
        <w:t xml:space="preserve">, 2019. – </w:t>
      </w:r>
      <w:r w:rsidR="0022152D">
        <w:rPr>
          <w:rFonts w:ascii="Times New Roman" w:hAnsi="Times New Roman" w:cs="Times New Roman"/>
          <w:bCs/>
          <w:sz w:val="20"/>
          <w:szCs w:val="20"/>
        </w:rPr>
        <w:t>9</w:t>
      </w:r>
      <w:r w:rsidR="00F13654">
        <w:rPr>
          <w:rFonts w:ascii="Times New Roman" w:hAnsi="Times New Roman" w:cs="Times New Roman"/>
          <w:bCs/>
          <w:sz w:val="20"/>
          <w:szCs w:val="20"/>
        </w:rPr>
        <w:t xml:space="preserve"> с.</w:t>
      </w:r>
    </w:p>
    <w:p w:rsidR="00F13654" w:rsidRDefault="00F13654" w:rsidP="00F13654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3654" w:rsidRDefault="00F13654" w:rsidP="00F13654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</w:p>
    <w:p w:rsidR="00F13654" w:rsidRDefault="00F13654" w:rsidP="00F13654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</w:p>
    <w:p w:rsidR="00F13654" w:rsidRPr="00795702" w:rsidRDefault="00F13654" w:rsidP="00F13654">
      <w:pPr>
        <w:spacing w:line="264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© </w:t>
      </w:r>
      <w:r w:rsidR="005158E2">
        <w:rPr>
          <w:rFonts w:ascii="Times New Roman" w:hAnsi="Times New Roman" w:cs="Times New Roman"/>
          <w:bCs/>
          <w:sz w:val="20"/>
          <w:szCs w:val="20"/>
        </w:rPr>
        <w:t xml:space="preserve">Самодурова М.Н., </w:t>
      </w:r>
      <w:bookmarkStart w:id="0" w:name="_GoBack"/>
      <w:bookmarkEnd w:id="0"/>
      <w:r>
        <w:rPr>
          <w:rFonts w:ascii="Times New Roman" w:hAnsi="Times New Roman" w:cs="Times New Roman"/>
          <w:bCs/>
          <w:sz w:val="20"/>
          <w:szCs w:val="20"/>
        </w:rPr>
        <w:t>Быков В.А., 2019</w:t>
      </w:r>
      <w:r w:rsidRPr="006D362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13654" w:rsidRDefault="00F13654" w:rsidP="00F13654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413BF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Цель работы</w:t>
      </w:r>
    </w:p>
    <w:p w:rsidR="00F13654" w:rsidRPr="00F13654" w:rsidRDefault="00F13654" w:rsidP="009A3FEF">
      <w:pPr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0"/>
        </w:rPr>
      </w:pPr>
      <w:r w:rsidRPr="00F13654">
        <w:rPr>
          <w:rFonts w:ascii="Times New Roman" w:hAnsi="Times New Roman" w:cs="Times New Roman"/>
          <w:bCs/>
          <w:sz w:val="20"/>
        </w:rPr>
        <w:t xml:space="preserve">Изучить метод изготовления деталей при помощи лазерной установки ЛС-4. </w:t>
      </w:r>
    </w:p>
    <w:p w:rsidR="00F13654" w:rsidRDefault="00F13654" w:rsidP="00F13654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Приборы и ма</w:t>
      </w:r>
      <w:r w:rsidRPr="003413BF">
        <w:rPr>
          <w:rFonts w:ascii="Times New Roman" w:eastAsia="TimesNewRomanPSMT" w:hAnsi="Times New Roman" w:cs="Times New Roman"/>
          <w:b/>
          <w:sz w:val="20"/>
          <w:szCs w:val="20"/>
        </w:rPr>
        <w:t>териалы</w:t>
      </w:r>
    </w:p>
    <w:p w:rsidR="00F13654" w:rsidRPr="00F13654" w:rsidRDefault="00F13654" w:rsidP="009A3FEF">
      <w:pPr>
        <w:spacing w:after="0" w:line="264" w:lineRule="auto"/>
        <w:ind w:firstLine="567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color w:val="000000"/>
          <w:sz w:val="20"/>
        </w:rPr>
        <w:t xml:space="preserve">Иттербиевый волоконный лазер ЛС-4, стальная пластина (предварительно зачищенная), металлический порошок Вт6, </w:t>
      </w:r>
      <w:r>
        <w:rPr>
          <w:rFonts w:ascii="Times New Roman" w:hAnsi="Times New Roman" w:cs="Times New Roman"/>
          <w:color w:val="000000"/>
          <w:sz w:val="20"/>
        </w:rPr>
        <w:t>31</w:t>
      </w:r>
      <w:r w:rsidRPr="00F13654">
        <w:rPr>
          <w:rFonts w:ascii="Times New Roman" w:hAnsi="Times New Roman" w:cs="Times New Roman"/>
          <w:color w:val="000000"/>
          <w:sz w:val="20"/>
        </w:rPr>
        <w:t>6</w:t>
      </w:r>
      <w:r>
        <w:rPr>
          <w:rFonts w:ascii="Times New Roman" w:hAnsi="Times New Roman" w:cs="Times New Roman"/>
          <w:color w:val="000000"/>
          <w:sz w:val="20"/>
          <w:lang w:val="en-US"/>
        </w:rPr>
        <w:t>L</w:t>
      </w:r>
      <w:r w:rsidRPr="00F13654">
        <w:rPr>
          <w:rFonts w:ascii="Times New Roman" w:hAnsi="Times New Roman" w:cs="Times New Roman"/>
          <w:color w:val="000000"/>
          <w:sz w:val="20"/>
        </w:rPr>
        <w:t>.</w:t>
      </w:r>
    </w:p>
    <w:p w:rsidR="00F13654" w:rsidRPr="000E28B4" w:rsidRDefault="00F13654" w:rsidP="00F13654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Краткие теоретические сведения</w:t>
      </w:r>
    </w:p>
    <w:p w:rsidR="00F13654" w:rsidRPr="00AF69F0" w:rsidRDefault="00F13654" w:rsidP="009A3FEF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Лазерная наплавка заключается в нанесении на поверхность обрабатываемого изделия покрытия путем расплавления основы и присадочного материала. Причем поскольку основа подплавляется минимально, свойства покрытия главным образом зависит от свойств присадочного материала. Основными недостатками традиционных способов наплавки (электродуговая, плазменная, газовая, наплавка ТВЧ и т. д.) являются: </w:t>
      </w:r>
    </w:p>
    <w:p w:rsidR="00F13654" w:rsidRPr="00AF69F0" w:rsidRDefault="00F13654" w:rsidP="009A3FE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ухудшение свойств наплавочного материала из-за перемешивания с основным; </w:t>
      </w:r>
    </w:p>
    <w:p w:rsidR="00F13654" w:rsidRPr="00AF69F0" w:rsidRDefault="00F13654" w:rsidP="009A3FE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деформация изделия; </w:t>
      </w:r>
    </w:p>
    <w:p w:rsidR="00F13654" w:rsidRPr="00AF69F0" w:rsidRDefault="00F13654" w:rsidP="009A3FE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трудности при осуществлении наплавки малых поверхностей и изделий сложной формы. </w:t>
      </w:r>
    </w:p>
    <w:p w:rsidR="00F13654" w:rsidRPr="00AF69F0" w:rsidRDefault="00F13654" w:rsidP="009A3FEF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 xml:space="preserve">Преимущества лазерной наплавки: </w:t>
      </w:r>
    </w:p>
    <w:p w:rsidR="00F13654" w:rsidRPr="00AF69F0" w:rsidRDefault="00F13654" w:rsidP="009A3F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высокая концентрация энергии в пятне нагрева создает возможность проведения процесса при повышенных скоростях;</w:t>
      </w:r>
    </w:p>
    <w:p w:rsidR="00F13654" w:rsidRPr="00AF69F0" w:rsidRDefault="00F13654" w:rsidP="009A3F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формирование наплавочного слоя с милым коэффициентом перемешивания (0,05…0,15) в результате незначительного подплавления;</w:t>
      </w:r>
    </w:p>
    <w:p w:rsidR="00F13654" w:rsidRPr="00AF69F0" w:rsidRDefault="00F13654" w:rsidP="009A3F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минимальное термическое воздействие на основной металл;</w:t>
      </w:r>
    </w:p>
    <w:p w:rsidR="00F13654" w:rsidRPr="00AF69F0" w:rsidRDefault="00F13654" w:rsidP="009A3F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малые остаточные деформации наплавленных деталей;</w:t>
      </w:r>
    </w:p>
    <w:p w:rsidR="00F13654" w:rsidRPr="00AF69F0" w:rsidRDefault="00F13654" w:rsidP="009A3F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64" w:lineRule="auto"/>
        <w:ind w:left="0" w:firstLine="567"/>
        <w:contextualSpacing w:val="0"/>
        <w:jc w:val="both"/>
        <w:rPr>
          <w:rFonts w:asciiTheme="majorBidi" w:hAnsiTheme="majorBidi" w:cstheme="majorBidi"/>
          <w:color w:val="231F20"/>
          <w:sz w:val="20"/>
        </w:rPr>
      </w:pPr>
      <w:r w:rsidRPr="00AF69F0">
        <w:rPr>
          <w:rFonts w:asciiTheme="majorBidi" w:hAnsiTheme="majorBidi" w:cstheme="majorBidi"/>
          <w:color w:val="231F20"/>
          <w:sz w:val="20"/>
        </w:rPr>
        <w:t>повышенные свойства наплавленных слоев.</w:t>
      </w:r>
    </w:p>
    <w:p w:rsidR="00F13654" w:rsidRPr="00AF69F0" w:rsidRDefault="00F13654" w:rsidP="009A3FEF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color w:val="231F20"/>
          <w:sz w:val="20"/>
        </w:rPr>
      </w:pPr>
    </w:p>
    <w:p w:rsidR="00F13654" w:rsidRPr="00AF69F0" w:rsidRDefault="00F13654" w:rsidP="009A3FEF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t xml:space="preserve">Иттербиевый волоконный лазер работает в диапазоне длин волн 1065 – 1075 нм. Лазер соответствует </w:t>
      </w:r>
      <w:r w:rsidRPr="00AF69F0">
        <w:rPr>
          <w:rFonts w:asciiTheme="majorBidi" w:hAnsiTheme="majorBidi" w:cstheme="majorBidi"/>
          <w:b/>
          <w:color w:val="231F20"/>
          <w:sz w:val="20"/>
          <w:lang w:val="en-US"/>
        </w:rPr>
        <w:t>IV</w:t>
      </w:r>
      <w:r w:rsidRPr="00AF69F0">
        <w:rPr>
          <w:rFonts w:asciiTheme="majorBidi" w:hAnsiTheme="majorBidi" w:cstheme="majorBidi"/>
          <w:b/>
          <w:color w:val="231F20"/>
          <w:sz w:val="20"/>
        </w:rPr>
        <w:t xml:space="preserve"> классу опасности согласно, СанПиН 2.2.4.3359-16 и ГОСТ </w:t>
      </w:r>
      <w:r w:rsidRPr="00AF69F0">
        <w:rPr>
          <w:rFonts w:asciiTheme="majorBidi" w:hAnsiTheme="majorBidi" w:cstheme="majorBidi"/>
          <w:b/>
          <w:color w:val="231F20"/>
          <w:sz w:val="20"/>
          <w:lang w:val="en-US"/>
        </w:rPr>
        <w:t>IEC</w:t>
      </w:r>
      <w:r w:rsidRPr="00AF69F0">
        <w:rPr>
          <w:rFonts w:asciiTheme="majorBidi" w:hAnsiTheme="majorBidi" w:cstheme="majorBidi"/>
          <w:b/>
          <w:color w:val="231F20"/>
          <w:sz w:val="20"/>
        </w:rPr>
        <w:t xml:space="preserve"> 60825-1-2013.</w:t>
      </w:r>
    </w:p>
    <w:p w:rsidR="00F13654" w:rsidRPr="00AF69F0" w:rsidRDefault="00F13654" w:rsidP="009A3FEF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t>Избегайте попадания в глаза и на кожу прямого или рассеянного невидимого лазерного излучения, исходящего из оптического выхода.</w:t>
      </w:r>
    </w:p>
    <w:p w:rsidR="00F13654" w:rsidRPr="00AF69F0" w:rsidRDefault="00F13654" w:rsidP="009A3FEF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t>Не работайте с выходным коннектором или коллиматором лазера при включенном излучении!</w:t>
      </w:r>
    </w:p>
    <w:p w:rsidR="00F13654" w:rsidRPr="00AF69F0" w:rsidRDefault="00F13654" w:rsidP="009A3FEF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color w:val="231F20"/>
          <w:sz w:val="20"/>
        </w:rPr>
        <w:lastRenderedPageBreak/>
        <w:t>НИКОГДА не смотрите непосредственно в выходной коннектор или коллиматор и надевайте соответствующие защитные очки каждый раз при работе с прибором!</w:t>
      </w:r>
    </w:p>
    <w:p w:rsidR="00F13654" w:rsidRPr="00AF69F0" w:rsidRDefault="00F13654" w:rsidP="00F13654">
      <w:pPr>
        <w:autoSpaceDE w:val="0"/>
        <w:autoSpaceDN w:val="0"/>
        <w:adjustRightInd w:val="0"/>
        <w:spacing w:after="0" w:line="264" w:lineRule="auto"/>
        <w:ind w:firstLine="284"/>
        <w:jc w:val="center"/>
        <w:rPr>
          <w:rFonts w:asciiTheme="majorBidi" w:hAnsiTheme="majorBidi" w:cstheme="majorBidi"/>
          <w:b/>
          <w:color w:val="231F20"/>
          <w:sz w:val="20"/>
        </w:rPr>
      </w:pPr>
      <w:r w:rsidRPr="00AF69F0">
        <w:rPr>
          <w:rFonts w:asciiTheme="majorBidi" w:hAnsiTheme="majorBidi" w:cstheme="majorBidi"/>
          <w:b/>
          <w:noProof/>
          <w:color w:val="231F20"/>
          <w:sz w:val="20"/>
          <w:lang w:eastAsia="ru-RU"/>
        </w:rPr>
        <w:drawing>
          <wp:inline distT="0" distB="0" distL="0" distR="0">
            <wp:extent cx="1219200" cy="1219200"/>
            <wp:effectExtent l="0" t="0" r="0" b="0"/>
            <wp:docPr id="31" name="Рисунок 8" descr="C:\Users\admin\Desktop\warnschild-warnung-vor-laserstrah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warnschild-warnung-vor-laserstrah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54" w:rsidRPr="00AF69F0" w:rsidRDefault="00F13654" w:rsidP="009A3FEF">
      <w:pPr>
        <w:pStyle w:val="a7"/>
        <w:spacing w:before="0" w:beforeAutospacing="0" w:after="0" w:afterAutospacing="0" w:line="264" w:lineRule="auto"/>
        <w:ind w:firstLine="567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В лабораторной работе использован роботизированный комплекс, установленный в НИЛ «Механики, лазерных процессов и цифровых производительных технологий»:</w:t>
      </w:r>
    </w:p>
    <w:p w:rsidR="00F13654" w:rsidRPr="00AF69F0" w:rsidRDefault="00F13654" w:rsidP="00F13654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Установка предназначена для поверхностной лазерной наплавки на плоских деталях и телах вращения.</w:t>
      </w:r>
    </w:p>
    <w:p w:rsidR="00F13654" w:rsidRPr="00AF69F0" w:rsidRDefault="00F13654" w:rsidP="00F13654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Обработка тел вращения происходит с использованием двухосевого позиционера KUKA DKP-400 и трех-кулачкового патрона ДУ 250.</w:t>
      </w:r>
    </w:p>
    <w:p w:rsidR="00F13654" w:rsidRPr="00AF69F0" w:rsidRDefault="00F13654" w:rsidP="00F13654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В состав Установки входит иттербиевый волоконный лазер ЛС-4, максимальная допустимая выходная мощность излучения 4 кВт на длине волны от 1064 до 1080 нм.</w:t>
      </w:r>
    </w:p>
    <w:p w:rsidR="00F13654" w:rsidRPr="00AF69F0" w:rsidRDefault="00F13654" w:rsidP="00F13654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По степени лазерной опасности Установка относится к 4 классу (согласно ГОСТ 31581-2012, СанПин 2.2.4.3359-16).</w:t>
      </w:r>
    </w:p>
    <w:p w:rsidR="00F13654" w:rsidRPr="00AF69F0" w:rsidRDefault="00F13654" w:rsidP="00F13654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Установка оборудована ручным графическим терминалом KUKA Smart Pad для управления промышленным роботом-манипулятором KUKA KR-120 и двухосевым позиционером KUKA DKP-400.</w:t>
      </w:r>
    </w:p>
    <w:p w:rsidR="00F13654" w:rsidRPr="00AF69F0" w:rsidRDefault="00F13654" w:rsidP="00F13654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Лазерный луч доставляется к Голове оптической FLW-D50L (далее ГО) посредством волоконно-оптического кабеля.</w:t>
      </w:r>
    </w:p>
    <w:p w:rsidR="00F13654" w:rsidRDefault="00F13654" w:rsidP="00F13654">
      <w:pPr>
        <w:pStyle w:val="a7"/>
        <w:numPr>
          <w:ilvl w:val="0"/>
          <w:numId w:val="5"/>
        </w:numPr>
        <w:spacing w:before="0" w:beforeAutospacing="0" w:after="0" w:afterAutospacing="0" w:line="264" w:lineRule="auto"/>
        <w:ind w:left="0" w:firstLine="284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>Позиционирование ГО в рабочей зоне осуществляется при помощи промышленного робота-манипулятора KUKA KR-120.</w:t>
      </w:r>
    </w:p>
    <w:p w:rsidR="00F13654" w:rsidRDefault="00F13654" w:rsidP="00F13654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 w:rsidRPr="00AF69F0">
        <w:rPr>
          <w:noProof/>
          <w:color w:val="000000"/>
          <w:sz w:val="20"/>
          <w:highlight w:val="green"/>
        </w:rPr>
        <w:lastRenderedPageBreak/>
        <w:drawing>
          <wp:inline distT="0" distB="0" distL="0" distR="0">
            <wp:extent cx="1942915" cy="2600325"/>
            <wp:effectExtent l="19050" t="0" r="185" b="0"/>
            <wp:docPr id="32" name="Рисунок 1" descr="Лаборатор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аборатория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993" b="559"/>
                    <a:stretch/>
                  </pic:blipFill>
                  <pic:spPr bwMode="auto">
                    <a:xfrm>
                      <a:off x="0" y="0"/>
                      <a:ext cx="1943957" cy="260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3654" w:rsidRDefault="009A3FEF" w:rsidP="00F13654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>
        <w:rPr>
          <w:color w:val="000000"/>
          <w:sz w:val="20"/>
        </w:rPr>
        <w:t>Рис.1.</w:t>
      </w:r>
      <w:r w:rsidR="00F13654">
        <w:rPr>
          <w:color w:val="000000"/>
          <w:sz w:val="20"/>
        </w:rPr>
        <w:t xml:space="preserve"> Вне</w:t>
      </w:r>
      <w:r w:rsidR="00FD1988">
        <w:rPr>
          <w:color w:val="000000"/>
          <w:sz w:val="20"/>
        </w:rPr>
        <w:t>шний вид лабораторной установки</w:t>
      </w:r>
    </w:p>
    <w:p w:rsidR="00F13654" w:rsidRDefault="00F13654" w:rsidP="00F13654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</w:p>
    <w:p w:rsidR="00F13654" w:rsidRDefault="00F13654" w:rsidP="00F13654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 w:rsidRPr="00AF69F0">
        <w:rPr>
          <w:noProof/>
          <w:color w:val="000000"/>
          <w:sz w:val="20"/>
        </w:rPr>
        <w:drawing>
          <wp:inline distT="0" distB="0" distL="0" distR="0">
            <wp:extent cx="1433330" cy="2324100"/>
            <wp:effectExtent l="19050" t="0" r="0" b="0"/>
            <wp:docPr id="3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3" r="3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33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54" w:rsidRPr="00AF69F0" w:rsidRDefault="009A3FEF" w:rsidP="004F5C65">
      <w:pPr>
        <w:pStyle w:val="a7"/>
        <w:spacing w:before="0" w:beforeAutospacing="0" w:after="0" w:afterAutospacing="0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Рис.2. </w:t>
      </w:r>
      <w:r w:rsidR="00F13654" w:rsidRPr="00AF69F0">
        <w:rPr>
          <w:color w:val="000000"/>
          <w:sz w:val="20"/>
        </w:rPr>
        <w:t xml:space="preserve">Конфигурация </w:t>
      </w:r>
      <w:r>
        <w:rPr>
          <w:color w:val="000000"/>
          <w:sz w:val="20"/>
        </w:rPr>
        <w:t xml:space="preserve">головы оптической вертикальной: </w:t>
      </w:r>
      <w:r w:rsidR="00F13654" w:rsidRPr="00AF69F0">
        <w:rPr>
          <w:color w:val="000000"/>
          <w:sz w:val="20"/>
        </w:rPr>
        <w:t xml:space="preserve">1 – Охлаждаемый (вода) сменный коллиматор </w:t>
      </w:r>
      <w:r w:rsidR="00F13654" w:rsidRPr="00AF69F0">
        <w:rPr>
          <w:color w:val="000000"/>
          <w:sz w:val="20"/>
          <w:lang w:val="en-US"/>
        </w:rPr>
        <w:t>IPG</w:t>
      </w:r>
      <w:r w:rsidR="00F13654" w:rsidRPr="00AF69F0">
        <w:rPr>
          <w:color w:val="000000"/>
          <w:sz w:val="20"/>
        </w:rPr>
        <w:t xml:space="preserve">; 2 – 9 </w:t>
      </w:r>
      <w:r w:rsidR="00F13654" w:rsidRPr="00AF69F0">
        <w:rPr>
          <w:color w:val="000000"/>
          <w:sz w:val="20"/>
          <w:lang w:val="en-US"/>
        </w:rPr>
        <w:t>Pin</w:t>
      </w:r>
      <w:r w:rsidR="00F13654" w:rsidRPr="00AF69F0">
        <w:rPr>
          <w:color w:val="000000"/>
          <w:sz w:val="20"/>
        </w:rPr>
        <w:t xml:space="preserve"> </w:t>
      </w:r>
      <w:r w:rsidR="00F13654" w:rsidRPr="00AF69F0">
        <w:rPr>
          <w:color w:val="000000"/>
          <w:sz w:val="20"/>
          <w:lang w:val="en-US"/>
        </w:rPr>
        <w:t>D</w:t>
      </w:r>
      <w:r w:rsidR="00F13654" w:rsidRPr="00AF69F0">
        <w:rPr>
          <w:color w:val="000000"/>
          <w:sz w:val="20"/>
        </w:rPr>
        <w:t>-</w:t>
      </w:r>
      <w:r w:rsidR="00F13654" w:rsidRPr="00AF69F0">
        <w:rPr>
          <w:color w:val="000000"/>
          <w:sz w:val="20"/>
          <w:lang w:val="en-US"/>
        </w:rPr>
        <w:t>Sub</w:t>
      </w:r>
      <w:r w:rsidR="00F13654" w:rsidRPr="00AF69F0">
        <w:rPr>
          <w:color w:val="000000"/>
          <w:sz w:val="20"/>
        </w:rPr>
        <w:t xml:space="preserve"> разъем для подключения системы контроля состояния головы; 3 – Узел крепления головы; 4 – Модуль зеркала; 5 – Узел для установки камеры;</w:t>
      </w:r>
      <w:r>
        <w:rPr>
          <w:color w:val="000000"/>
          <w:sz w:val="20"/>
        </w:rPr>
        <w:t xml:space="preserve"> </w:t>
      </w:r>
      <w:r w:rsidR="00F13654" w:rsidRPr="00AF69F0">
        <w:rPr>
          <w:color w:val="000000"/>
          <w:sz w:val="20"/>
        </w:rPr>
        <w:t>6 – Быстросъемный картридж защитного стекла; 7 – Кросс джетт;</w:t>
      </w:r>
      <w:r>
        <w:rPr>
          <w:color w:val="000000"/>
          <w:sz w:val="20"/>
        </w:rPr>
        <w:t xml:space="preserve"> </w:t>
      </w:r>
      <w:r w:rsidR="00F13654" w:rsidRPr="00AF69F0">
        <w:rPr>
          <w:color w:val="000000"/>
          <w:sz w:val="20"/>
        </w:rPr>
        <w:t>8 – Модул</w:t>
      </w:r>
      <w:r w:rsidR="00FD1988">
        <w:rPr>
          <w:color w:val="000000"/>
          <w:sz w:val="20"/>
        </w:rPr>
        <w:t>ь боковой подачи защитного газа</w:t>
      </w:r>
    </w:p>
    <w:p w:rsidR="00F13654" w:rsidRDefault="00F13654" w:rsidP="00F13654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  <w:r w:rsidRPr="00AF69F0">
        <w:rPr>
          <w:noProof/>
          <w:color w:val="000000"/>
          <w:sz w:val="20"/>
        </w:rPr>
        <w:lastRenderedPageBreak/>
        <w:drawing>
          <wp:inline distT="0" distB="0" distL="0" distR="0">
            <wp:extent cx="1295400" cy="2249388"/>
            <wp:effectExtent l="19050" t="0" r="0" b="0"/>
            <wp:docPr id="3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103" cy="2255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54" w:rsidRDefault="00F13654" w:rsidP="004F5C65">
      <w:pPr>
        <w:pStyle w:val="a7"/>
        <w:spacing w:before="0" w:beforeAutospacing="0" w:after="0" w:afterAutospacing="0"/>
        <w:jc w:val="center"/>
        <w:rPr>
          <w:color w:val="000000"/>
          <w:sz w:val="20"/>
        </w:rPr>
      </w:pPr>
      <w:r w:rsidRPr="00AF69F0">
        <w:rPr>
          <w:color w:val="000000"/>
          <w:sz w:val="20"/>
        </w:rPr>
        <w:t>Рис.3.</w:t>
      </w:r>
      <w:r w:rsidR="009A3FEF">
        <w:rPr>
          <w:color w:val="000000"/>
          <w:sz w:val="20"/>
        </w:rPr>
        <w:t xml:space="preserve"> </w:t>
      </w:r>
      <w:r w:rsidRPr="00AF69F0">
        <w:rPr>
          <w:color w:val="000000"/>
          <w:sz w:val="20"/>
        </w:rPr>
        <w:t>Модуль подачи порошка 4</w:t>
      </w:r>
      <w:r w:rsidRPr="00AF69F0">
        <w:rPr>
          <w:color w:val="000000"/>
          <w:sz w:val="20"/>
          <w:lang w:val="en-US"/>
        </w:rPr>
        <w:t>W</w:t>
      </w:r>
      <w:r w:rsidRPr="00AF69F0">
        <w:rPr>
          <w:color w:val="000000"/>
          <w:sz w:val="20"/>
        </w:rPr>
        <w:t xml:space="preserve"> (4-х ст</w:t>
      </w:r>
      <w:r w:rsidR="009A3FEF">
        <w:rPr>
          <w:color w:val="000000"/>
          <w:sz w:val="20"/>
        </w:rPr>
        <w:t xml:space="preserve">руйный поток): 1 – Кросс джетт; </w:t>
      </w:r>
      <w:r w:rsidRPr="00AF69F0">
        <w:rPr>
          <w:color w:val="000000"/>
          <w:sz w:val="20"/>
        </w:rPr>
        <w:t>2 – Подача порошка</w:t>
      </w:r>
      <w:r w:rsidR="004F5C65">
        <w:rPr>
          <w:color w:val="000000"/>
          <w:sz w:val="20"/>
        </w:rPr>
        <w:t xml:space="preserve">, фокусировка порошка 45…50 мм; </w:t>
      </w:r>
      <w:r w:rsidRPr="00AF69F0">
        <w:rPr>
          <w:color w:val="000000"/>
          <w:sz w:val="20"/>
        </w:rPr>
        <w:t>3 – Охлаждающая вода (для охлаждения сопла,</w:t>
      </w:r>
      <w:r w:rsidR="00FD1988">
        <w:rPr>
          <w:color w:val="000000"/>
          <w:sz w:val="20"/>
        </w:rPr>
        <w:t xml:space="preserve"> медный контур цепи охлаждения)</w:t>
      </w:r>
    </w:p>
    <w:p w:rsidR="00F13654" w:rsidRDefault="00F13654" w:rsidP="00F13654">
      <w:pPr>
        <w:pStyle w:val="a7"/>
        <w:spacing w:before="0" w:beforeAutospacing="0" w:after="0" w:afterAutospacing="0" w:line="264" w:lineRule="auto"/>
        <w:ind w:firstLine="284"/>
        <w:jc w:val="both"/>
        <w:rPr>
          <w:color w:val="000000"/>
          <w:sz w:val="20"/>
        </w:rPr>
      </w:pPr>
    </w:p>
    <w:p w:rsidR="00F13654" w:rsidRPr="00AF69F0" w:rsidRDefault="00F13654" w:rsidP="009A3FEF">
      <w:pPr>
        <w:pStyle w:val="a7"/>
        <w:spacing w:before="0" w:beforeAutospacing="0" w:after="0" w:afterAutospacing="0" w:line="264" w:lineRule="auto"/>
        <w:ind w:firstLine="567"/>
        <w:jc w:val="both"/>
        <w:rPr>
          <w:color w:val="000000"/>
          <w:sz w:val="20"/>
        </w:rPr>
      </w:pPr>
      <w:r w:rsidRPr="00AF69F0">
        <w:rPr>
          <w:color w:val="000000"/>
          <w:sz w:val="20"/>
        </w:rPr>
        <w:t xml:space="preserve">В начальный момент времени на твердую поверхность мишени падает лазерный луч, движущийся от некоторой точки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0"/>
              </w:rPr>
            </m:ctrlPr>
          </m:sSubPr>
          <m:e>
            <m:r>
              <w:rPr>
                <w:rFonts w:ascii="Cambria Math" w:hAnsi="Cambria Math"/>
                <w:color w:val="000000"/>
                <w:sz w:val="20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0"/>
              </w:rPr>
              <m:t>0</m:t>
            </m:r>
          </m:sub>
        </m:sSub>
      </m:oMath>
      <w:r w:rsidRPr="00AF69F0">
        <w:rPr>
          <w:color w:val="000000"/>
          <w:sz w:val="20"/>
        </w:rPr>
        <w:t xml:space="preserve"> в положительном направлении оси x со скоростью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0"/>
              </w:rPr>
            </m:ctrlPr>
          </m:sSubPr>
          <m:e>
            <m:r>
              <w:rPr>
                <w:rFonts w:ascii="Cambria Math" w:hAnsi="Cambria Math"/>
                <w:color w:val="000000"/>
                <w:sz w:val="20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0"/>
              </w:rPr>
              <m:t>scan</m:t>
            </m:r>
          </m:sub>
        </m:sSub>
      </m:oMath>
      <w:r w:rsidRPr="00AF69F0">
        <w:rPr>
          <w:color w:val="000000"/>
          <w:sz w:val="20"/>
        </w:rPr>
        <w:t xml:space="preserve">. Считаем, что твердая фаза контактирует с газом. Одновременно в область воздействия ЛИ газовым потоком вносятся монодисперсные частицы (для простоты сферической формы) однокомпонентного порошка с начальным радиусом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0"/>
              </w:rPr>
            </m:ctrlPr>
          </m:sSubPr>
          <m:e>
            <m:r>
              <w:rPr>
                <w:rFonts w:ascii="Cambria Math" w:hAnsi="Cambria Math"/>
                <w:color w:val="000000"/>
                <w:sz w:val="2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0"/>
              </w:rPr>
              <m:t>0</m:t>
            </m:r>
          </m:sub>
        </m:sSub>
      </m:oMath>
      <w:r w:rsidRPr="00AF69F0">
        <w:rPr>
          <w:color w:val="000000"/>
          <w:sz w:val="20"/>
        </w:rPr>
        <w:t xml:space="preserve"> и температурой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0"/>
              </w:rPr>
            </m:ctrlPr>
          </m:sSubPr>
          <m:e>
            <m:r>
              <w:rPr>
                <w:rFonts w:ascii="Cambria Math" w:hAnsi="Cambria Math"/>
                <w:color w:val="000000"/>
                <w:sz w:val="2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 w:val="20"/>
              </w:rPr>
              <m:t>0</m:t>
            </m:r>
          </m:sub>
        </m:sSub>
      </m:oMath>
      <w:r w:rsidRPr="00AF69F0">
        <w:rPr>
          <w:color w:val="000000"/>
          <w:sz w:val="20"/>
        </w:rPr>
        <w:t>. ЛИ, проходящее сквозь поток частиц, селективно поглощается и рассеивается движущимися частицами порошка, а также поглощается и рассеивается на поверхности металлической подложки. Поглощенная частицами энергия тратится на их нагревание и расплавление и за вычетом потерь тепла на теплопроводность и радиационное охлаждение. Энергия, поглощенная поверхностью и перенесенная на поверхность частицами, расходуется на нагревание поверхностного слоя мишени.</w:t>
      </w:r>
    </w:p>
    <w:p w:rsidR="00F13654" w:rsidRDefault="00F13654" w:rsidP="00F13654">
      <w:pPr>
        <w:pStyle w:val="a7"/>
        <w:spacing w:before="0" w:beforeAutospacing="0" w:after="0" w:afterAutospacing="0" w:line="264" w:lineRule="auto"/>
        <w:jc w:val="center"/>
        <w:rPr>
          <w:color w:val="000000"/>
          <w:sz w:val="20"/>
        </w:rPr>
      </w:pPr>
      <w:r w:rsidRPr="00AF69F0">
        <w:rPr>
          <w:noProof/>
          <w:color w:val="000000"/>
          <w:sz w:val="20"/>
        </w:rPr>
        <w:lastRenderedPageBreak/>
        <w:drawing>
          <wp:inline distT="0" distB="0" distL="0" distR="0">
            <wp:extent cx="2686050" cy="1947617"/>
            <wp:effectExtent l="19050" t="0" r="0" b="0"/>
            <wp:docPr id="3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273" cy="1952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54" w:rsidRPr="0066475A" w:rsidRDefault="009A3FEF" w:rsidP="00F13654">
      <w:pPr>
        <w:pStyle w:val="a7"/>
        <w:spacing w:before="0" w:beforeAutospacing="0" w:after="0" w:afterAutospacing="0" w:line="264" w:lineRule="auto"/>
        <w:jc w:val="center"/>
        <w:rPr>
          <w:color w:val="000000"/>
          <w:sz w:val="20"/>
        </w:rPr>
      </w:pPr>
      <w:r>
        <w:rPr>
          <w:color w:val="000000"/>
          <w:sz w:val="20"/>
        </w:rPr>
        <w:t>Рис.4.</w:t>
      </w:r>
      <w:r w:rsidR="00FD1988">
        <w:rPr>
          <w:color w:val="000000"/>
          <w:sz w:val="20"/>
        </w:rPr>
        <w:t xml:space="preserve"> Схема лазерной наплавки</w:t>
      </w:r>
    </w:p>
    <w:p w:rsidR="00F13654" w:rsidRDefault="00F13654" w:rsidP="009A3FEF">
      <w:pPr>
        <w:spacing w:after="0" w:line="264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</w:pPr>
      <w:r w:rsidRPr="00F13654">
        <w:rPr>
          <w:rFonts w:ascii="Times New Roman" w:hAnsi="Times New Roman" w:cs="Times New Roman"/>
          <w:sz w:val="20"/>
        </w:rPr>
        <w:t>В процессе выращивания деталей происходит послойное лазерное плавление (рис.5).</w:t>
      </w:r>
      <w:r w:rsidRPr="00F13654"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  <w:t xml:space="preserve">  К выращиваемым изделиям предъявляются требования, согласно которым не допускаются трещины, несплавления и сквозная (открытая) пористость. Пористость должна быть закрытой (на уровне 1-13 %). Порошковые материалы, которые легко окисляются необходимо выращивать в защитной среде, для этого устанавливается кабина, в которую подается защитный газ (аргон).</w:t>
      </w:r>
    </w:p>
    <w:p w:rsidR="00F13654" w:rsidRDefault="00F13654" w:rsidP="00F13654">
      <w:pPr>
        <w:spacing w:after="0" w:line="264" w:lineRule="auto"/>
        <w:ind w:firstLine="284"/>
        <w:jc w:val="center"/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</w:pPr>
      <w:r w:rsidRPr="00F13654">
        <w:rPr>
          <w:rFonts w:ascii="Times New Roman" w:eastAsia="Calibri" w:hAnsi="Times New Roman" w:cs="Times New Roman"/>
          <w:noProof/>
          <w:color w:val="000000"/>
          <w:sz w:val="20"/>
          <w:shd w:val="clear" w:color="auto" w:fill="FFFFFF"/>
          <w:lang w:eastAsia="ru-RU"/>
        </w:rPr>
        <w:drawing>
          <wp:inline distT="0" distB="0" distL="0" distR="0">
            <wp:extent cx="2771775" cy="2078831"/>
            <wp:effectExtent l="19050" t="0" r="9525" b="0"/>
            <wp:docPr id="37" name="Рисунок 2" descr="C:\Users\admin\Dropbox\Документы (Обмен файлами)\Лев\Ti статья\Ti статья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ropbox\Документы (Обмен файлами)\Лев\Ti статья\Ti статья\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184" cy="208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54" w:rsidRPr="00F13654" w:rsidRDefault="009A3FEF" w:rsidP="00F13654">
      <w:pPr>
        <w:spacing w:after="0" w:line="264" w:lineRule="auto"/>
        <w:ind w:firstLine="284"/>
        <w:jc w:val="center"/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  <w:t>Рис.5.</w:t>
      </w:r>
      <w:r w:rsidR="00FD1988">
        <w:rPr>
          <w:rFonts w:ascii="Times New Roman" w:eastAsia="Calibri" w:hAnsi="Times New Roman" w:cs="Times New Roman"/>
          <w:color w:val="000000"/>
          <w:sz w:val="20"/>
          <w:shd w:val="clear" w:color="auto" w:fill="FFFFFF"/>
        </w:rPr>
        <w:t xml:space="preserve"> Слои выращенной детали</w:t>
      </w:r>
    </w:p>
    <w:p w:rsidR="00F13654" w:rsidRDefault="00F13654" w:rsidP="00F13654">
      <w:pPr>
        <w:pStyle w:val="a7"/>
        <w:spacing w:before="0" w:beforeAutospacing="0" w:after="0" w:afterAutospacing="0" w:line="264" w:lineRule="auto"/>
        <w:jc w:val="center"/>
        <w:rPr>
          <w:color w:val="000000"/>
          <w:sz w:val="20"/>
        </w:rPr>
      </w:pPr>
      <w:r w:rsidRPr="009B57D2">
        <w:rPr>
          <w:noProof/>
          <w:color w:val="000000"/>
          <w:sz w:val="20"/>
        </w:rPr>
        <w:lastRenderedPageBreak/>
        <w:drawing>
          <wp:inline distT="0" distB="0" distL="0" distR="0">
            <wp:extent cx="2678132" cy="2009775"/>
            <wp:effectExtent l="19050" t="0" r="7918" b="0"/>
            <wp:docPr id="36" name="Рисунок 5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243" cy="201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54" w:rsidRPr="00AF69F0" w:rsidRDefault="009A3FEF" w:rsidP="00F13654">
      <w:pPr>
        <w:pStyle w:val="a7"/>
        <w:spacing w:before="0" w:beforeAutospacing="0" w:after="0" w:afterAutospacing="0" w:line="264" w:lineRule="auto"/>
        <w:jc w:val="center"/>
        <w:rPr>
          <w:color w:val="000000"/>
          <w:sz w:val="20"/>
        </w:rPr>
      </w:pPr>
      <w:r>
        <w:rPr>
          <w:color w:val="000000"/>
          <w:sz w:val="20"/>
        </w:rPr>
        <w:t>Рис.5.</w:t>
      </w:r>
      <w:r w:rsidR="00FD1988">
        <w:rPr>
          <w:color w:val="000000"/>
          <w:sz w:val="20"/>
        </w:rPr>
        <w:t xml:space="preserve"> Сферический порошок (х200)</w:t>
      </w:r>
    </w:p>
    <w:p w:rsidR="00F13654" w:rsidRPr="00AF69F0" w:rsidRDefault="00F13654" w:rsidP="00F13654">
      <w:pPr>
        <w:pStyle w:val="a7"/>
        <w:spacing w:before="0" w:beforeAutospacing="0" w:after="0" w:afterAutospacing="0" w:line="264" w:lineRule="auto"/>
        <w:ind w:left="284"/>
        <w:jc w:val="center"/>
        <w:rPr>
          <w:color w:val="000000"/>
          <w:sz w:val="20"/>
        </w:rPr>
      </w:pPr>
    </w:p>
    <w:p w:rsidR="00F13654" w:rsidRDefault="00F13654" w:rsidP="00F13654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t>Порядок выполнения работы</w:t>
      </w:r>
    </w:p>
    <w:p w:rsidR="00F13654" w:rsidRPr="00F13654" w:rsidRDefault="00F13654" w:rsidP="00F13654">
      <w:pPr>
        <w:pStyle w:val="a3"/>
        <w:numPr>
          <w:ilvl w:val="0"/>
          <w:numId w:val="6"/>
        </w:numPr>
        <w:spacing w:after="0" w:line="264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sz w:val="20"/>
        </w:rPr>
        <w:t>Подготовьте три подложки для выращивания детали.</w:t>
      </w:r>
    </w:p>
    <w:p w:rsidR="00F13654" w:rsidRDefault="00F13654" w:rsidP="00F13654">
      <w:pPr>
        <w:pStyle w:val="a3"/>
        <w:numPr>
          <w:ilvl w:val="0"/>
          <w:numId w:val="6"/>
        </w:numPr>
        <w:spacing w:after="0" w:line="264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sz w:val="20"/>
        </w:rPr>
        <w:t>Для выращивания первой детали засыпьте порошок Вт6 (химический состав приведен в таблице 1) в питатель порошка.</w:t>
      </w:r>
    </w:p>
    <w:p w:rsidR="009A3FEF" w:rsidRPr="00F13654" w:rsidRDefault="009A3FEF" w:rsidP="009A3FEF">
      <w:pPr>
        <w:pStyle w:val="a3"/>
        <w:spacing w:after="0" w:line="264" w:lineRule="auto"/>
        <w:ind w:left="714"/>
        <w:contextualSpacing w:val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Таблица 1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338"/>
        <w:gridCol w:w="1095"/>
        <w:gridCol w:w="1063"/>
        <w:gridCol w:w="1618"/>
        <w:gridCol w:w="1480"/>
      </w:tblGrid>
      <w:tr w:rsidR="00F13654" w:rsidTr="0012271E">
        <w:trPr>
          <w:trHeight w:val="113"/>
        </w:trPr>
        <w:tc>
          <w:tcPr>
            <w:tcW w:w="2651" w:type="pct"/>
            <w:gridSpan w:val="3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6C4B">
              <w:rPr>
                <w:rFonts w:ascii="Times New Roman" w:hAnsi="Times New Roman" w:cs="Times New Roman"/>
                <w:sz w:val="18"/>
              </w:rPr>
              <w:t>Химический состав, %</w:t>
            </w:r>
          </w:p>
        </w:tc>
        <w:tc>
          <w:tcPr>
            <w:tcW w:w="1227" w:type="pct"/>
            <w:vMerge w:val="restar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6C4B">
              <w:rPr>
                <w:rFonts w:ascii="Times New Roman" w:hAnsi="Times New Roman" w:cs="Times New Roman"/>
                <w:sz w:val="18"/>
              </w:rPr>
              <w:t>Размерность, мкм</w:t>
            </w:r>
          </w:p>
        </w:tc>
        <w:tc>
          <w:tcPr>
            <w:tcW w:w="1122" w:type="pct"/>
            <w:vMerge w:val="restar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6C4B">
              <w:rPr>
                <w:rFonts w:ascii="Times New Roman" w:hAnsi="Times New Roman" w:cs="Times New Roman"/>
                <w:sz w:val="18"/>
              </w:rPr>
              <w:t xml:space="preserve">Твердость </w:t>
            </w:r>
            <w:r w:rsidRPr="00CB6C4B">
              <w:rPr>
                <w:rFonts w:ascii="Times New Roman" w:hAnsi="Times New Roman" w:cs="Times New Roman"/>
                <w:sz w:val="18"/>
                <w:lang w:val="en-US"/>
              </w:rPr>
              <w:t>HRC</w:t>
            </w:r>
          </w:p>
        </w:tc>
      </w:tr>
      <w:tr w:rsidR="00F13654" w:rsidTr="0012271E">
        <w:trPr>
          <w:trHeight w:val="113"/>
        </w:trPr>
        <w:tc>
          <w:tcPr>
            <w:tcW w:w="1015" w:type="pc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B6C4B">
              <w:rPr>
                <w:rFonts w:ascii="Times New Roman" w:hAnsi="Times New Roman" w:cs="Times New Roman"/>
                <w:sz w:val="18"/>
                <w:lang w:val="en-US"/>
              </w:rPr>
              <w:t>Ti</w:t>
            </w:r>
          </w:p>
        </w:tc>
        <w:tc>
          <w:tcPr>
            <w:tcW w:w="830" w:type="pc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B6C4B">
              <w:rPr>
                <w:rFonts w:ascii="Times New Roman" w:hAnsi="Times New Roman" w:cs="Times New Roman"/>
                <w:sz w:val="18"/>
                <w:lang w:val="en-US"/>
              </w:rPr>
              <w:t>Al</w:t>
            </w:r>
          </w:p>
        </w:tc>
        <w:tc>
          <w:tcPr>
            <w:tcW w:w="806" w:type="pc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B6C4B">
              <w:rPr>
                <w:rFonts w:ascii="Times New Roman" w:hAnsi="Times New Roman" w:cs="Times New Roman"/>
                <w:sz w:val="18"/>
                <w:lang w:val="en-US"/>
              </w:rPr>
              <w:t>V</w:t>
            </w:r>
          </w:p>
        </w:tc>
        <w:tc>
          <w:tcPr>
            <w:tcW w:w="1227" w:type="pct"/>
            <w:vMerge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2" w:type="pct"/>
            <w:vMerge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F13654" w:rsidTr="0012271E">
        <w:trPr>
          <w:trHeight w:val="113"/>
        </w:trPr>
        <w:tc>
          <w:tcPr>
            <w:tcW w:w="1015" w:type="pc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6C4B">
              <w:rPr>
                <w:rFonts w:ascii="Times New Roman" w:hAnsi="Times New Roman" w:cs="Times New Roman"/>
                <w:sz w:val="18"/>
              </w:rPr>
              <w:t>Основа</w:t>
            </w:r>
          </w:p>
        </w:tc>
        <w:tc>
          <w:tcPr>
            <w:tcW w:w="830" w:type="pc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B6C4B">
              <w:rPr>
                <w:rFonts w:ascii="Times New Roman" w:hAnsi="Times New Roman" w:cs="Times New Roman"/>
                <w:sz w:val="18"/>
                <w:lang w:val="en-US"/>
              </w:rPr>
              <w:t>6</w:t>
            </w:r>
          </w:p>
        </w:tc>
        <w:tc>
          <w:tcPr>
            <w:tcW w:w="806" w:type="pct"/>
            <w:vAlign w:val="center"/>
          </w:tcPr>
          <w:p w:rsidR="00F13654" w:rsidRPr="00CB6C4B" w:rsidRDefault="00F13654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B6C4B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227" w:type="pct"/>
            <w:vAlign w:val="center"/>
          </w:tcPr>
          <w:p w:rsidR="00F13654" w:rsidRPr="00CB6C4B" w:rsidRDefault="009A3FEF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25-100</w:t>
            </w:r>
          </w:p>
        </w:tc>
        <w:tc>
          <w:tcPr>
            <w:tcW w:w="1122" w:type="pct"/>
            <w:vAlign w:val="center"/>
          </w:tcPr>
          <w:p w:rsidR="00F13654" w:rsidRPr="00CB6C4B" w:rsidRDefault="004B1188" w:rsidP="001914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32-38</w:t>
            </w:r>
          </w:p>
        </w:tc>
      </w:tr>
    </w:tbl>
    <w:p w:rsidR="00F13654" w:rsidRDefault="00F13654" w:rsidP="00F13654">
      <w:pPr>
        <w:pStyle w:val="a3"/>
        <w:jc w:val="both"/>
        <w:rPr>
          <w:rFonts w:ascii="Times New Roman" w:hAnsi="Times New Roman" w:cs="Times New Roman"/>
        </w:rPr>
      </w:pPr>
    </w:p>
    <w:p w:rsidR="00F13654" w:rsidRDefault="00F13654" w:rsidP="00F13654">
      <w:pPr>
        <w:pStyle w:val="a3"/>
        <w:numPr>
          <w:ilvl w:val="0"/>
          <w:numId w:val="6"/>
        </w:numPr>
        <w:spacing w:after="0" w:line="264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sz w:val="20"/>
        </w:rPr>
        <w:t>Для выращивания второй детали засыпьте порошок 316</w:t>
      </w:r>
      <w:r w:rsidRPr="00F13654">
        <w:rPr>
          <w:rFonts w:ascii="Times New Roman" w:hAnsi="Times New Roman" w:cs="Times New Roman"/>
          <w:sz w:val="20"/>
          <w:lang w:val="en-US"/>
        </w:rPr>
        <w:t>L</w:t>
      </w:r>
      <w:r w:rsidRPr="00F13654">
        <w:rPr>
          <w:rFonts w:ascii="Times New Roman" w:hAnsi="Times New Roman" w:cs="Times New Roman"/>
          <w:sz w:val="20"/>
        </w:rPr>
        <w:t xml:space="preserve"> (химиче</w:t>
      </w:r>
      <w:r w:rsidR="009A3FEF">
        <w:rPr>
          <w:rFonts w:ascii="Times New Roman" w:hAnsi="Times New Roman" w:cs="Times New Roman"/>
          <w:sz w:val="20"/>
        </w:rPr>
        <w:t>ский состав приведен в таблице 2</w:t>
      </w:r>
      <w:r w:rsidRPr="00F13654">
        <w:rPr>
          <w:rFonts w:ascii="Times New Roman" w:hAnsi="Times New Roman" w:cs="Times New Roman"/>
          <w:sz w:val="20"/>
        </w:rPr>
        <w:t>) в питатель порошка.</w:t>
      </w:r>
    </w:p>
    <w:p w:rsidR="0012271E" w:rsidRDefault="0012271E" w:rsidP="0012271E">
      <w:pPr>
        <w:pStyle w:val="a3"/>
        <w:spacing w:after="0" w:line="264" w:lineRule="auto"/>
        <w:ind w:left="714"/>
        <w:contextualSpacing w:val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Таблица 2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043"/>
        <w:gridCol w:w="703"/>
        <w:gridCol w:w="613"/>
        <w:gridCol w:w="827"/>
        <w:gridCol w:w="703"/>
        <w:gridCol w:w="476"/>
        <w:gridCol w:w="517"/>
        <w:gridCol w:w="517"/>
        <w:gridCol w:w="613"/>
        <w:gridCol w:w="582"/>
      </w:tblGrid>
      <w:tr w:rsidR="0012271E" w:rsidTr="0012271E">
        <w:tc>
          <w:tcPr>
            <w:tcW w:w="6594" w:type="dxa"/>
            <w:gridSpan w:val="10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Химический состав, %</w:t>
            </w:r>
          </w:p>
        </w:tc>
      </w:tr>
      <w:tr w:rsidR="0012271E" w:rsidTr="0012271E">
        <w:tc>
          <w:tcPr>
            <w:tcW w:w="1043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Fe</w:t>
            </w:r>
          </w:p>
        </w:tc>
        <w:tc>
          <w:tcPr>
            <w:tcW w:w="703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</w:p>
        </w:tc>
        <w:tc>
          <w:tcPr>
            <w:tcW w:w="613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Mn</w:t>
            </w:r>
          </w:p>
        </w:tc>
        <w:tc>
          <w:tcPr>
            <w:tcW w:w="827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P</w:t>
            </w:r>
          </w:p>
        </w:tc>
        <w:tc>
          <w:tcPr>
            <w:tcW w:w="703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S</w:t>
            </w:r>
          </w:p>
        </w:tc>
        <w:tc>
          <w:tcPr>
            <w:tcW w:w="476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Si</w:t>
            </w:r>
          </w:p>
        </w:tc>
        <w:tc>
          <w:tcPr>
            <w:tcW w:w="517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Cr</w:t>
            </w:r>
          </w:p>
        </w:tc>
        <w:tc>
          <w:tcPr>
            <w:tcW w:w="517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Ni</w:t>
            </w:r>
          </w:p>
        </w:tc>
        <w:tc>
          <w:tcPr>
            <w:tcW w:w="613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Mo</w:t>
            </w:r>
          </w:p>
        </w:tc>
        <w:tc>
          <w:tcPr>
            <w:tcW w:w="582" w:type="dxa"/>
            <w:vAlign w:val="center"/>
          </w:tcPr>
          <w:p w:rsidR="0012271E" w:rsidRP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Ti</w:t>
            </w:r>
          </w:p>
        </w:tc>
      </w:tr>
      <w:tr w:rsidR="0012271E" w:rsidTr="0012271E">
        <w:tc>
          <w:tcPr>
            <w:tcW w:w="1043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Основа</w:t>
            </w:r>
          </w:p>
        </w:tc>
        <w:tc>
          <w:tcPr>
            <w:tcW w:w="703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0,03</w:t>
            </w:r>
          </w:p>
        </w:tc>
        <w:tc>
          <w:tcPr>
            <w:tcW w:w="613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27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0,045</w:t>
            </w:r>
          </w:p>
        </w:tc>
        <w:tc>
          <w:tcPr>
            <w:tcW w:w="703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0,03</w:t>
            </w:r>
          </w:p>
        </w:tc>
        <w:tc>
          <w:tcPr>
            <w:tcW w:w="476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17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17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613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82" w:type="dxa"/>
            <w:vAlign w:val="center"/>
          </w:tcPr>
          <w:p w:rsidR="0012271E" w:rsidRDefault="0012271E" w:rsidP="0012271E">
            <w:pPr>
              <w:pStyle w:val="a3"/>
              <w:spacing w:line="264" w:lineRule="auto"/>
              <w:ind w:left="-142"/>
              <w:contextualSpacing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0,5</w:t>
            </w:r>
          </w:p>
        </w:tc>
      </w:tr>
    </w:tbl>
    <w:p w:rsidR="009A3FEF" w:rsidRPr="00F13654" w:rsidRDefault="009A3FEF" w:rsidP="009A3FEF">
      <w:pPr>
        <w:pStyle w:val="a3"/>
        <w:spacing w:after="0" w:line="264" w:lineRule="auto"/>
        <w:ind w:left="714"/>
        <w:contextualSpacing w:val="0"/>
        <w:jc w:val="both"/>
        <w:rPr>
          <w:rFonts w:ascii="Times New Roman" w:hAnsi="Times New Roman" w:cs="Times New Roman"/>
          <w:sz w:val="20"/>
        </w:rPr>
      </w:pPr>
    </w:p>
    <w:p w:rsidR="00F13654" w:rsidRPr="00F13654" w:rsidRDefault="00F13654" w:rsidP="00F13654">
      <w:pPr>
        <w:pStyle w:val="a3"/>
        <w:numPr>
          <w:ilvl w:val="0"/>
          <w:numId w:val="6"/>
        </w:numPr>
        <w:spacing w:after="0" w:line="264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sz w:val="20"/>
        </w:rPr>
        <w:t>Отрезать от каждой детали квадратный образец для исследования.</w:t>
      </w:r>
    </w:p>
    <w:p w:rsidR="00F13654" w:rsidRPr="00F13654" w:rsidRDefault="00F13654" w:rsidP="00F13654">
      <w:pPr>
        <w:pStyle w:val="a3"/>
        <w:numPr>
          <w:ilvl w:val="0"/>
          <w:numId w:val="6"/>
        </w:numPr>
        <w:spacing w:after="0" w:line="264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sz w:val="20"/>
        </w:rPr>
        <w:t>На полученных образцах провести металлографическое исследование.</w:t>
      </w:r>
    </w:p>
    <w:p w:rsidR="00F13654" w:rsidRPr="00F13654" w:rsidRDefault="00F13654" w:rsidP="00F13654">
      <w:pPr>
        <w:pStyle w:val="a3"/>
        <w:numPr>
          <w:ilvl w:val="0"/>
          <w:numId w:val="6"/>
        </w:numPr>
        <w:spacing w:after="0" w:line="264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sz w:val="20"/>
        </w:rPr>
        <w:t>Исследовать образцы на дефекты.</w:t>
      </w:r>
    </w:p>
    <w:p w:rsidR="0022152D" w:rsidRDefault="00F13654" w:rsidP="0022152D">
      <w:pPr>
        <w:pStyle w:val="a3"/>
        <w:numPr>
          <w:ilvl w:val="0"/>
          <w:numId w:val="6"/>
        </w:numPr>
        <w:spacing w:after="0" w:line="264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F13654">
        <w:rPr>
          <w:rFonts w:ascii="Times New Roman" w:hAnsi="Times New Roman" w:cs="Times New Roman"/>
          <w:sz w:val="20"/>
        </w:rPr>
        <w:t>Измерьте твердость образцов.</w:t>
      </w:r>
    </w:p>
    <w:p w:rsidR="0022152D" w:rsidRPr="0022152D" w:rsidRDefault="0022152D" w:rsidP="0022152D">
      <w:pPr>
        <w:spacing w:after="0" w:line="264" w:lineRule="auto"/>
        <w:jc w:val="both"/>
        <w:rPr>
          <w:rFonts w:ascii="Times New Roman" w:hAnsi="Times New Roman" w:cs="Times New Roman"/>
          <w:sz w:val="20"/>
        </w:rPr>
      </w:pPr>
    </w:p>
    <w:p w:rsidR="00F13654" w:rsidRDefault="00F13654" w:rsidP="00F13654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 отчета</w:t>
      </w:r>
    </w:p>
    <w:p w:rsidR="00F13654" w:rsidRDefault="00F13654" w:rsidP="00F136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Название работы.</w:t>
      </w:r>
    </w:p>
    <w:p w:rsidR="00F13654" w:rsidRDefault="00F13654" w:rsidP="00F136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Цель работы.</w:t>
      </w:r>
    </w:p>
    <w:p w:rsidR="00F13654" w:rsidRDefault="00F13654" w:rsidP="00F136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Кратко запишите теоретические сведения.</w:t>
      </w:r>
    </w:p>
    <w:p w:rsidR="00F13654" w:rsidRDefault="00F13654" w:rsidP="00F136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Приведите результаты о готовом покрытии.</w:t>
      </w:r>
    </w:p>
    <w:p w:rsidR="00F13654" w:rsidRDefault="00F13654" w:rsidP="00F136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Сделать вывод.</w:t>
      </w:r>
    </w:p>
    <w:p w:rsidR="00F13654" w:rsidRPr="001D2C5E" w:rsidRDefault="00F13654" w:rsidP="00F13654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F13654" w:rsidRDefault="00F13654" w:rsidP="00F13654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 </w:t>
      </w:r>
      <w:r w:rsidRPr="00DB6A59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>Контрольные вопросы и задания</w:t>
      </w:r>
    </w:p>
    <w:p w:rsidR="00F13654" w:rsidRDefault="00F13654" w:rsidP="00F136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В каком случае используется защитная среда при выращивании деталей?</w:t>
      </w:r>
    </w:p>
    <w:p w:rsidR="00F13654" w:rsidRDefault="00F13654" w:rsidP="00F136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Какие требования предъявляются к выращенным изделиям?</w:t>
      </w:r>
    </w:p>
    <w:p w:rsidR="00F13654" w:rsidRPr="00FB2923" w:rsidRDefault="00F13654" w:rsidP="00F13654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p w:rsidR="00F13654" w:rsidRDefault="00F13654" w:rsidP="00F13654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 w:rsidRPr="00481277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 xml:space="preserve">Литература </w:t>
      </w:r>
    </w:p>
    <w:p w:rsidR="00D0718C" w:rsidRPr="007467BF" w:rsidRDefault="00D0718C" w:rsidP="00D0718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ind w:left="0" w:firstLine="426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 w:rsidRPr="007467BF">
        <w:rPr>
          <w:rFonts w:asciiTheme="majorBidi" w:hAnsiTheme="majorBidi" w:cstheme="majorBidi"/>
          <w:bCs/>
          <w:sz w:val="20"/>
        </w:rPr>
        <w:t xml:space="preserve">Григорьянц А.Г., Шиганов И.Н., Мисюров А.И. Технологические процессы лазерной обработки: Учеб. Пособие для вузов / под ред. А.Г. Григорьянца. – М.: Изд-во МГТУ им. Н.Э. Баумана, 2006. – 664 с.: ил. – </w:t>
      </w:r>
      <w:r w:rsidRPr="007467BF">
        <w:rPr>
          <w:rFonts w:asciiTheme="majorBidi" w:hAnsiTheme="majorBidi" w:cstheme="majorBidi"/>
          <w:bCs/>
          <w:sz w:val="20"/>
          <w:lang w:val="en-US"/>
        </w:rPr>
        <w:t xml:space="preserve">ISBN </w:t>
      </w:r>
      <w:r w:rsidRPr="007467BF">
        <w:rPr>
          <w:rFonts w:asciiTheme="majorBidi" w:hAnsiTheme="majorBidi" w:cstheme="majorBidi"/>
          <w:bCs/>
          <w:sz w:val="20"/>
        </w:rPr>
        <w:t>5-7038-2701-9.</w:t>
      </w:r>
    </w:p>
    <w:p w:rsidR="00F13654" w:rsidRPr="00AF69F0" w:rsidRDefault="00F13654" w:rsidP="00F13654"/>
    <w:p w:rsidR="0083649A" w:rsidRPr="00F13654" w:rsidRDefault="0083649A" w:rsidP="00F13654"/>
    <w:sectPr w:rsidR="0083649A" w:rsidRPr="00F13654" w:rsidSect="0087773A">
      <w:footerReference w:type="even" r:id="rId18"/>
      <w:footerReference w:type="default" r:id="rId19"/>
      <w:pgSz w:w="8420" w:h="11907" w:orient="landscape" w:code="9"/>
      <w:pgMar w:top="851" w:right="1021" w:bottom="1134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BBB" w:rsidRDefault="00AA0BBB" w:rsidP="00EB65FB">
      <w:pPr>
        <w:spacing w:after="0" w:line="240" w:lineRule="auto"/>
      </w:pPr>
      <w:r>
        <w:separator/>
      </w:r>
    </w:p>
  </w:endnote>
  <w:endnote w:type="continuationSeparator" w:id="0">
    <w:p w:rsidR="00AA0BBB" w:rsidRDefault="00AA0BBB" w:rsidP="00EB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3274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2812" w:rsidRPr="00CE2812" w:rsidRDefault="00771EC2">
        <w:pPr>
          <w:pStyle w:val="a5"/>
          <w:rPr>
            <w:rFonts w:ascii="Times New Roman" w:hAnsi="Times New Roman" w:cs="Times New Roman"/>
            <w:sz w:val="20"/>
            <w:szCs w:val="20"/>
          </w:rPr>
        </w:pPr>
        <w:r w:rsidRPr="00824F41">
          <w:rPr>
            <w:rFonts w:ascii="Times New Roman" w:hAnsi="Times New Roman" w:cs="Times New Roman"/>
            <w:color w:val="17365D" w:themeColor="text2" w:themeShade="BF"/>
            <w:sz w:val="20"/>
            <w:szCs w:val="20"/>
            <w:lang w:val="en-US"/>
          </w:rPr>
          <w:t>www.labstand.ru</w:t>
        </w:r>
        <w:r w:rsidRPr="00CE2812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</w:t>
        </w:r>
        <w:r w:rsidR="000A514A" w:rsidRPr="00CE28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E281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0A514A" w:rsidRPr="00CE28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0A514A" w:rsidRPr="00CE28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E2812" w:rsidRDefault="00AA0B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45587"/>
      <w:docPartObj>
        <w:docPartGallery w:val="Page Numbers (Bottom of Page)"/>
        <w:docPartUnique/>
      </w:docPartObj>
    </w:sdtPr>
    <w:sdtEndPr/>
    <w:sdtContent>
      <w:p w:rsidR="00950308" w:rsidRDefault="000A514A" w:rsidP="0022152D">
        <w:pPr>
          <w:pStyle w:val="a5"/>
          <w:jc w:val="center"/>
        </w:pPr>
        <w:r w:rsidRPr="0095030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71EC2" w:rsidRPr="0095030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58E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771EC2">
          <w:rPr>
            <w:rFonts w:ascii="Times New Roman" w:hAnsi="Times New Roman" w:cs="Times New Roman"/>
            <w:sz w:val="20"/>
            <w:szCs w:val="20"/>
          </w:rPr>
          <w:t xml:space="preserve">                                   </w:t>
        </w:r>
      </w:p>
    </w:sdtContent>
  </w:sdt>
  <w:p w:rsidR="00497D60" w:rsidRDefault="00AA0B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BBB" w:rsidRDefault="00AA0BBB" w:rsidP="00EB65FB">
      <w:pPr>
        <w:spacing w:after="0" w:line="240" w:lineRule="auto"/>
      </w:pPr>
      <w:r>
        <w:separator/>
      </w:r>
    </w:p>
  </w:footnote>
  <w:footnote w:type="continuationSeparator" w:id="0">
    <w:p w:rsidR="00AA0BBB" w:rsidRDefault="00AA0BBB" w:rsidP="00EB6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EEB"/>
    <w:multiLevelType w:val="hybridMultilevel"/>
    <w:tmpl w:val="F118BB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6835D1"/>
    <w:multiLevelType w:val="hybridMultilevel"/>
    <w:tmpl w:val="E67A82A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D19B2"/>
    <w:multiLevelType w:val="hybridMultilevel"/>
    <w:tmpl w:val="F10E58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5517BF"/>
    <w:multiLevelType w:val="hybridMultilevel"/>
    <w:tmpl w:val="75524B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9E1BD3"/>
    <w:multiLevelType w:val="hybridMultilevel"/>
    <w:tmpl w:val="C5EC6D90"/>
    <w:lvl w:ilvl="0" w:tplc="7A302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72A52"/>
    <w:multiLevelType w:val="hybridMultilevel"/>
    <w:tmpl w:val="B5E0E10A"/>
    <w:lvl w:ilvl="0" w:tplc="065073B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F0C82"/>
    <w:multiLevelType w:val="hybridMultilevel"/>
    <w:tmpl w:val="3370D5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036"/>
    <w:rsid w:val="000A514A"/>
    <w:rsid w:val="0012271E"/>
    <w:rsid w:val="0022152D"/>
    <w:rsid w:val="004B1188"/>
    <w:rsid w:val="004F5C65"/>
    <w:rsid w:val="005158E2"/>
    <w:rsid w:val="005C0E00"/>
    <w:rsid w:val="0066475A"/>
    <w:rsid w:val="00771EC2"/>
    <w:rsid w:val="00810036"/>
    <w:rsid w:val="0083649A"/>
    <w:rsid w:val="009078ED"/>
    <w:rsid w:val="009A3FEF"/>
    <w:rsid w:val="00AA0BBB"/>
    <w:rsid w:val="00D0718C"/>
    <w:rsid w:val="00D251DD"/>
    <w:rsid w:val="00D6280B"/>
    <w:rsid w:val="00EB65FB"/>
    <w:rsid w:val="00F13654"/>
    <w:rsid w:val="00FD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67188"/>
  <w15:docId w15:val="{CC9FD8B1-1F97-442D-9507-A75A67DC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036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0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0036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810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0036"/>
    <w:rPr>
      <w:rFonts w:ascii="Arial" w:hAnsi="Arial" w:cs="Arial"/>
      <w:sz w:val="24"/>
      <w:szCs w:val="24"/>
    </w:rPr>
  </w:style>
  <w:style w:type="paragraph" w:styleId="a7">
    <w:name w:val="Normal (Web)"/>
    <w:basedOn w:val="a"/>
    <w:uiPriority w:val="99"/>
    <w:unhideWhenUsed/>
    <w:rsid w:val="00F1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8">
    <w:name w:val="Table Grid"/>
    <w:basedOn w:val="a1"/>
    <w:uiPriority w:val="39"/>
    <w:rsid w:val="00F13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13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365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221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2152D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://www.labstand.r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Radionova Ludmila</cp:lastModifiedBy>
  <cp:revision>11</cp:revision>
  <dcterms:created xsi:type="dcterms:W3CDTF">2019-10-27T08:12:00Z</dcterms:created>
  <dcterms:modified xsi:type="dcterms:W3CDTF">2019-12-06T12:45:00Z</dcterms:modified>
</cp:coreProperties>
</file>